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2A7C0">
      <w:pPr>
        <w:widowControl/>
        <w:spacing w:line="360" w:lineRule="auto"/>
        <w:ind w:left="-1" w:leftChars="-200" w:right="-512" w:rightChars="-244" w:hanging="419" w:hangingChars="87"/>
        <w:jc w:val="center"/>
        <w:rPr>
          <w:rFonts w:hint="eastAsia" w:ascii="仿宋" w:hAnsi="仿宋" w:eastAsia="仿宋" w:cs="仿宋"/>
          <w:b/>
          <w:bCs/>
          <w:sz w:val="48"/>
          <w:szCs w:val="48"/>
          <w:lang w:val="en-US" w:eastAsia="zh-CN"/>
        </w:rPr>
      </w:pPr>
    </w:p>
    <w:p w14:paraId="43760C3B">
      <w:pPr>
        <w:widowControl/>
        <w:spacing w:line="360" w:lineRule="auto"/>
        <w:ind w:left="-36" w:leftChars="-200" w:right="-512" w:rightChars="-244" w:hanging="384" w:hangingChars="87"/>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汾阳市智慧消防应急指挥平台建设软件开发及</w:t>
      </w:r>
    </w:p>
    <w:p w14:paraId="1E9D43C1">
      <w:pPr>
        <w:widowControl/>
        <w:spacing w:line="360" w:lineRule="auto"/>
        <w:ind w:left="-36" w:leftChars="-200" w:right="-512" w:rightChars="-244" w:hanging="384" w:hangingChars="87"/>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传感器货物采购项目</w:t>
      </w:r>
    </w:p>
    <w:p w14:paraId="1FF6E0B3">
      <w:pPr>
        <w:spacing w:before="240" w:beforeLines="100"/>
        <w:ind w:right="-108"/>
        <w:jc w:val="center"/>
        <w:rPr>
          <w:rFonts w:hint="eastAsia" w:ascii="仿宋" w:hAnsi="仿宋" w:eastAsia="仿宋" w:cs="仿宋"/>
          <w:sz w:val="36"/>
          <w:szCs w:val="36"/>
        </w:rPr>
      </w:pPr>
    </w:p>
    <w:p w14:paraId="483B1D99">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hanging="360"/>
        <w:jc w:val="center"/>
        <w:rPr>
          <w:rFonts w:hint="eastAsia" w:ascii="仿宋" w:hAnsi="仿宋" w:eastAsia="仿宋" w:cs="仿宋"/>
          <w:b/>
          <w:bCs/>
          <w:sz w:val="36"/>
          <w:szCs w:val="36"/>
        </w:rPr>
      </w:pPr>
      <w:r>
        <w:rPr>
          <w:rFonts w:hint="eastAsia" w:ascii="仿宋" w:hAnsi="仿宋" w:eastAsia="仿宋" w:cs="仿宋"/>
          <w:b/>
          <w:bCs/>
          <w:sz w:val="36"/>
          <w:szCs w:val="36"/>
        </w:rPr>
        <w:t>项目编号：1411822024CGK00357</w:t>
      </w:r>
    </w:p>
    <w:p w14:paraId="3498B7ED">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hanging="360"/>
        <w:jc w:val="center"/>
        <w:rPr>
          <w:rFonts w:hint="eastAsia" w:ascii="仿宋" w:hAnsi="仿宋" w:eastAsia="仿宋" w:cs="仿宋"/>
          <w:b/>
          <w:bCs/>
          <w:sz w:val="36"/>
          <w:szCs w:val="36"/>
        </w:rPr>
      </w:pPr>
    </w:p>
    <w:p w14:paraId="45951FA3">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hanging="360"/>
        <w:jc w:val="center"/>
        <w:rPr>
          <w:rFonts w:hint="eastAsia" w:ascii="仿宋" w:hAnsi="仿宋" w:eastAsia="仿宋" w:cs="仿宋"/>
          <w:b/>
          <w:bCs/>
          <w:sz w:val="36"/>
          <w:szCs w:val="36"/>
        </w:rPr>
      </w:pPr>
    </w:p>
    <w:p w14:paraId="3248067E">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288" w:hanging="360"/>
        <w:jc w:val="center"/>
        <w:rPr>
          <w:rFonts w:hint="eastAsia" w:ascii="仿宋" w:hAnsi="仿宋" w:eastAsia="仿宋" w:cs="仿宋"/>
          <w:b/>
          <w:bCs/>
          <w:sz w:val="36"/>
          <w:szCs w:val="36"/>
        </w:rPr>
      </w:pPr>
    </w:p>
    <w:p w14:paraId="14FD79CB">
      <w:pPr>
        <w:spacing w:line="1400" w:lineRule="exact"/>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招</w:t>
      </w:r>
    </w:p>
    <w:p w14:paraId="380E3D05">
      <w:pPr>
        <w:spacing w:line="1400" w:lineRule="exact"/>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标</w:t>
      </w:r>
    </w:p>
    <w:p w14:paraId="7D78DE2D">
      <w:pPr>
        <w:spacing w:line="1400" w:lineRule="exact"/>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文</w:t>
      </w:r>
    </w:p>
    <w:p w14:paraId="7A23D56F">
      <w:pPr>
        <w:spacing w:line="1400" w:lineRule="exact"/>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件</w:t>
      </w:r>
    </w:p>
    <w:p w14:paraId="03576BA9">
      <w:pPr>
        <w:pStyle w:val="9"/>
        <w:rPr>
          <w:rFonts w:hint="eastAsia" w:ascii="仿宋" w:hAnsi="仿宋" w:eastAsia="仿宋" w:cs="仿宋"/>
        </w:rPr>
      </w:pPr>
    </w:p>
    <w:p w14:paraId="04415D7E">
      <w:pPr>
        <w:rPr>
          <w:rFonts w:hint="eastAsia" w:ascii="仿宋" w:hAnsi="仿宋" w:eastAsia="仿宋" w:cs="仿宋"/>
        </w:rPr>
      </w:pPr>
    </w:p>
    <w:p w14:paraId="475DA9B8">
      <w:pPr>
        <w:pStyle w:val="28"/>
        <w:pBdr>
          <w:top w:val="none" w:color="auto" w:sz="0" w:space="1"/>
          <w:left w:val="none" w:color="auto" w:sz="0" w:space="4"/>
          <w:bottom w:val="none" w:color="auto" w:sz="0" w:space="1"/>
          <w:right w:val="none" w:color="auto" w:sz="0" w:space="4"/>
        </w:pBdr>
        <w:ind w:firstLine="964" w:firstLineChars="300"/>
        <w:jc w:val="both"/>
        <w:rPr>
          <w:rFonts w:hint="eastAsia" w:ascii="仿宋" w:hAnsi="仿宋" w:eastAsia="仿宋" w:cs="仿宋"/>
          <w:b/>
          <w:sz w:val="32"/>
          <w:szCs w:val="32"/>
          <w:lang w:val="en-US" w:eastAsia="zh-CN"/>
        </w:rPr>
      </w:pPr>
      <w:r>
        <w:rPr>
          <w:rFonts w:hint="eastAsia" w:ascii="仿宋" w:hAnsi="仿宋" w:eastAsia="仿宋" w:cs="仿宋"/>
          <w:b/>
          <w:sz w:val="32"/>
          <w:szCs w:val="32"/>
        </w:rPr>
        <w:t>采购人：</w:t>
      </w:r>
      <w:r>
        <w:rPr>
          <w:rFonts w:hint="eastAsia" w:ascii="仿宋" w:hAnsi="仿宋" w:eastAsia="仿宋" w:cs="仿宋"/>
          <w:b/>
          <w:sz w:val="32"/>
          <w:szCs w:val="32"/>
          <w:lang w:eastAsia="zh-CN"/>
        </w:rPr>
        <w:t>汾阳市应急管理局</w:t>
      </w:r>
    </w:p>
    <w:p w14:paraId="72F9C499">
      <w:pPr>
        <w:pStyle w:val="28"/>
        <w:pBdr>
          <w:top w:val="none" w:color="auto" w:sz="0" w:space="1"/>
          <w:left w:val="none" w:color="auto" w:sz="0" w:space="4"/>
          <w:bottom w:val="none" w:color="auto" w:sz="0" w:space="1"/>
          <w:right w:val="none" w:color="auto" w:sz="0" w:space="4"/>
        </w:pBdr>
        <w:ind w:firstLine="964" w:firstLineChars="300"/>
        <w:jc w:val="both"/>
        <w:rPr>
          <w:rFonts w:hint="eastAsia" w:ascii="仿宋" w:hAnsi="仿宋" w:eastAsia="仿宋" w:cs="仿宋"/>
          <w:b/>
          <w:sz w:val="32"/>
          <w:szCs w:val="32"/>
          <w:lang w:eastAsia="zh-CN"/>
        </w:rPr>
      </w:pPr>
      <w:r>
        <w:rPr>
          <w:rFonts w:hint="eastAsia" w:ascii="仿宋" w:hAnsi="仿宋" w:eastAsia="仿宋" w:cs="仿宋"/>
          <w:b/>
          <w:sz w:val="32"/>
          <w:szCs w:val="32"/>
        </w:rPr>
        <w:t>采购代理机构：</w:t>
      </w:r>
      <w:r>
        <w:rPr>
          <w:rFonts w:hint="eastAsia" w:ascii="仿宋" w:hAnsi="仿宋" w:eastAsia="仿宋" w:cs="仿宋"/>
          <w:b/>
          <w:sz w:val="32"/>
          <w:szCs w:val="32"/>
          <w:lang w:eastAsia="zh-CN"/>
        </w:rPr>
        <w:t>山西中盛嘉恒项目管理有限公司</w:t>
      </w:r>
    </w:p>
    <w:p w14:paraId="7885C39F">
      <w:pPr>
        <w:pBdr>
          <w:top w:val="none" w:color="auto" w:sz="0" w:space="1"/>
          <w:left w:val="none" w:color="auto" w:sz="0" w:space="4"/>
          <w:bottom w:val="none" w:color="auto" w:sz="0" w:space="1"/>
          <w:right w:val="none" w:color="auto" w:sz="0" w:space="4"/>
        </w:pBdr>
        <w:spacing w:line="480" w:lineRule="exact"/>
        <w:ind w:firstLine="643" w:firstLineChars="200"/>
        <w:jc w:val="center"/>
        <w:rPr>
          <w:rFonts w:hint="eastAsia" w:ascii="仿宋" w:hAnsi="仿宋" w:eastAsia="仿宋" w:cs="仿宋"/>
          <w:b/>
          <w:sz w:val="32"/>
          <w:szCs w:val="32"/>
        </w:rPr>
      </w:pPr>
      <w:r>
        <w:rPr>
          <w:rFonts w:hint="eastAsia" w:ascii="仿宋" w:hAnsi="仿宋" w:eastAsia="仿宋" w:cs="仿宋"/>
          <w:b/>
          <w:sz w:val="32"/>
          <w:szCs w:val="32"/>
        </w:rPr>
        <w:t>日期：</w:t>
      </w: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11</w:t>
      </w:r>
      <w:r>
        <w:rPr>
          <w:rFonts w:hint="eastAsia" w:ascii="仿宋" w:hAnsi="仿宋" w:eastAsia="仿宋" w:cs="仿宋"/>
          <w:b/>
          <w:bCs/>
          <w:sz w:val="32"/>
          <w:szCs w:val="32"/>
        </w:rPr>
        <w:t>月</w:t>
      </w:r>
    </w:p>
    <w:p w14:paraId="3AE3819F">
      <w:pPr>
        <w:pBdr>
          <w:top w:val="none" w:color="auto" w:sz="0" w:space="1"/>
          <w:left w:val="none" w:color="auto" w:sz="0" w:space="4"/>
          <w:bottom w:val="none" w:color="auto" w:sz="0" w:space="1"/>
          <w:right w:val="none" w:color="auto" w:sz="0" w:space="4"/>
        </w:pBdr>
        <w:wordWrap w:val="0"/>
        <w:spacing w:line="360" w:lineRule="auto"/>
        <w:jc w:val="center"/>
        <w:rPr>
          <w:rFonts w:hint="eastAsia" w:ascii="仿宋" w:hAnsi="仿宋" w:eastAsia="仿宋" w:cs="仿宋"/>
          <w:b/>
          <w:sz w:val="44"/>
          <w:szCs w:val="44"/>
        </w:rPr>
      </w:pPr>
      <w:r>
        <w:rPr>
          <w:rFonts w:hint="eastAsia" w:ascii="仿宋" w:hAnsi="仿宋" w:eastAsia="仿宋" w:cs="仿宋"/>
          <w:b/>
          <w:sz w:val="44"/>
          <w:szCs w:val="44"/>
        </w:rPr>
        <w:br w:type="page"/>
      </w:r>
      <w:r>
        <w:rPr>
          <w:rFonts w:hint="eastAsia" w:ascii="仿宋" w:hAnsi="仿宋" w:eastAsia="仿宋" w:cs="仿宋"/>
          <w:b/>
          <w:sz w:val="44"/>
          <w:szCs w:val="44"/>
        </w:rPr>
        <w:t>目  录</w:t>
      </w:r>
    </w:p>
    <w:p w14:paraId="02B25CE7">
      <w:pPr>
        <w:pStyle w:val="18"/>
        <w:tabs>
          <w:tab w:val="right" w:leader="dot" w:pos="8312"/>
        </w:tabs>
        <w:rPr>
          <w:rFonts w:hint="eastAsia" w:ascii="仿宋" w:hAnsi="仿宋" w:eastAsia="仿宋" w:cs="仿宋"/>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TOC \o "1-1" \h \z \u </w:instrText>
      </w:r>
      <w:r>
        <w:rPr>
          <w:rFonts w:hint="eastAsia" w:ascii="仿宋" w:hAnsi="仿宋" w:eastAsia="仿宋" w:cs="仿宋"/>
          <w:b/>
          <w:bCs/>
          <w:sz w:val="32"/>
          <w:szCs w:val="32"/>
        </w:rPr>
        <w:fldChar w:fldCharType="separate"/>
      </w:r>
      <w:r>
        <w:rPr>
          <w:rFonts w:hint="eastAsia" w:ascii="仿宋" w:hAnsi="仿宋" w:eastAsia="仿宋" w:cs="仿宋"/>
          <w:bCs/>
          <w:szCs w:val="32"/>
        </w:rPr>
        <w:fldChar w:fldCharType="begin"/>
      </w:r>
      <w:r>
        <w:rPr>
          <w:rFonts w:hint="eastAsia" w:ascii="仿宋" w:hAnsi="仿宋" w:eastAsia="仿宋" w:cs="仿宋"/>
          <w:bCs/>
          <w:szCs w:val="32"/>
        </w:rPr>
        <w:instrText xml:space="preserve"> HYPERLINK \l _Toc14719 </w:instrText>
      </w:r>
      <w:r>
        <w:rPr>
          <w:rFonts w:hint="eastAsia" w:ascii="仿宋" w:hAnsi="仿宋" w:eastAsia="仿宋" w:cs="仿宋"/>
          <w:bCs/>
          <w:szCs w:val="32"/>
        </w:rPr>
        <w:fldChar w:fldCharType="separate"/>
      </w:r>
      <w:r>
        <w:rPr>
          <w:rFonts w:hint="eastAsia" w:ascii="仿宋" w:hAnsi="仿宋" w:eastAsia="仿宋" w:cs="仿宋"/>
          <w:szCs w:val="36"/>
        </w:rPr>
        <w:t>第一章  公开招标采购公告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_Toc14719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bCs/>
          <w:szCs w:val="32"/>
        </w:rPr>
        <w:fldChar w:fldCharType="end"/>
      </w:r>
    </w:p>
    <w:p w14:paraId="3BA4A17D">
      <w:pPr>
        <w:pStyle w:val="18"/>
        <w:tabs>
          <w:tab w:val="right" w:leader="dot" w:pos="8312"/>
        </w:tabs>
        <w:rPr>
          <w:rFonts w:hint="eastAsia" w:ascii="仿宋" w:hAnsi="仿宋" w:eastAsia="仿宋" w:cs="仿宋"/>
        </w:rPr>
      </w:pPr>
      <w:r>
        <w:rPr>
          <w:rFonts w:hint="eastAsia" w:ascii="仿宋" w:hAnsi="仿宋" w:eastAsia="仿宋" w:cs="仿宋"/>
          <w:bCs/>
          <w:szCs w:val="32"/>
        </w:rPr>
        <w:fldChar w:fldCharType="begin"/>
      </w:r>
      <w:r>
        <w:rPr>
          <w:rFonts w:hint="eastAsia" w:ascii="仿宋" w:hAnsi="仿宋" w:eastAsia="仿宋" w:cs="仿宋"/>
          <w:bCs/>
          <w:szCs w:val="32"/>
        </w:rPr>
        <w:instrText xml:space="preserve"> HYPERLINK \l _Toc10955 </w:instrText>
      </w:r>
      <w:r>
        <w:rPr>
          <w:rFonts w:hint="eastAsia" w:ascii="仿宋" w:hAnsi="仿宋" w:eastAsia="仿宋" w:cs="仿宋"/>
          <w:bCs/>
          <w:szCs w:val="32"/>
        </w:rPr>
        <w:fldChar w:fldCharType="separate"/>
      </w:r>
      <w:r>
        <w:rPr>
          <w:rFonts w:hint="eastAsia" w:ascii="仿宋" w:hAnsi="仿宋" w:eastAsia="仿宋" w:cs="仿宋"/>
          <w:szCs w:val="36"/>
        </w:rPr>
        <w:t>第二章  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_Toc10955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bCs/>
          <w:szCs w:val="32"/>
        </w:rPr>
        <w:fldChar w:fldCharType="end"/>
      </w:r>
    </w:p>
    <w:p w14:paraId="327A2A06">
      <w:pPr>
        <w:pStyle w:val="18"/>
        <w:tabs>
          <w:tab w:val="right" w:leader="dot" w:pos="8312"/>
        </w:tabs>
        <w:rPr>
          <w:rFonts w:hint="eastAsia" w:ascii="仿宋" w:hAnsi="仿宋" w:eastAsia="仿宋" w:cs="仿宋"/>
        </w:rPr>
      </w:pPr>
      <w:r>
        <w:rPr>
          <w:rFonts w:hint="eastAsia" w:ascii="仿宋" w:hAnsi="仿宋" w:eastAsia="仿宋" w:cs="仿宋"/>
          <w:bCs/>
          <w:szCs w:val="32"/>
        </w:rPr>
        <w:fldChar w:fldCharType="begin"/>
      </w:r>
      <w:r>
        <w:rPr>
          <w:rFonts w:hint="eastAsia" w:ascii="仿宋" w:hAnsi="仿宋" w:eastAsia="仿宋" w:cs="仿宋"/>
          <w:bCs/>
          <w:szCs w:val="32"/>
        </w:rPr>
        <w:instrText xml:space="preserve"> HYPERLINK \l _Toc14510 </w:instrText>
      </w:r>
      <w:r>
        <w:rPr>
          <w:rFonts w:hint="eastAsia" w:ascii="仿宋" w:hAnsi="仿宋" w:eastAsia="仿宋" w:cs="仿宋"/>
          <w:bCs/>
          <w:szCs w:val="32"/>
        </w:rPr>
        <w:fldChar w:fldCharType="separate"/>
      </w:r>
      <w:r>
        <w:rPr>
          <w:rFonts w:hint="eastAsia" w:ascii="仿宋" w:hAnsi="仿宋" w:eastAsia="仿宋" w:cs="仿宋"/>
          <w:szCs w:val="36"/>
        </w:rPr>
        <w:t>第三章  评标办法及评分标准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_Toc14510 \h </w:instrText>
      </w:r>
      <w:r>
        <w:rPr>
          <w:rFonts w:hint="eastAsia" w:ascii="仿宋" w:hAnsi="仿宋" w:eastAsia="仿宋" w:cs="仿宋"/>
        </w:rPr>
        <w:fldChar w:fldCharType="separate"/>
      </w:r>
      <w:r>
        <w:rPr>
          <w:rFonts w:hint="eastAsia" w:ascii="仿宋" w:hAnsi="仿宋" w:eastAsia="仿宋" w:cs="仿宋"/>
        </w:rPr>
        <w:t>33</w:t>
      </w:r>
      <w:r>
        <w:rPr>
          <w:rFonts w:hint="eastAsia" w:ascii="仿宋" w:hAnsi="仿宋" w:eastAsia="仿宋" w:cs="仿宋"/>
        </w:rPr>
        <w:fldChar w:fldCharType="end"/>
      </w:r>
      <w:r>
        <w:rPr>
          <w:rFonts w:hint="eastAsia" w:ascii="仿宋" w:hAnsi="仿宋" w:eastAsia="仿宋" w:cs="仿宋"/>
          <w:bCs/>
          <w:szCs w:val="32"/>
        </w:rPr>
        <w:fldChar w:fldCharType="end"/>
      </w:r>
    </w:p>
    <w:p w14:paraId="02BF87BA">
      <w:pPr>
        <w:pStyle w:val="18"/>
        <w:tabs>
          <w:tab w:val="right" w:leader="dot" w:pos="8312"/>
        </w:tabs>
        <w:rPr>
          <w:rFonts w:hint="eastAsia" w:ascii="仿宋" w:hAnsi="仿宋" w:eastAsia="仿宋" w:cs="仿宋"/>
        </w:rPr>
      </w:pPr>
      <w:r>
        <w:rPr>
          <w:rFonts w:hint="eastAsia" w:ascii="仿宋" w:hAnsi="仿宋" w:eastAsia="仿宋" w:cs="仿宋"/>
          <w:bCs/>
          <w:szCs w:val="32"/>
        </w:rPr>
        <w:fldChar w:fldCharType="begin"/>
      </w:r>
      <w:r>
        <w:rPr>
          <w:rFonts w:hint="eastAsia" w:ascii="仿宋" w:hAnsi="仿宋" w:eastAsia="仿宋" w:cs="仿宋"/>
          <w:bCs/>
          <w:szCs w:val="32"/>
        </w:rPr>
        <w:instrText xml:space="preserve"> HYPERLINK \l _Toc31837 </w:instrText>
      </w:r>
      <w:r>
        <w:rPr>
          <w:rFonts w:hint="eastAsia" w:ascii="仿宋" w:hAnsi="仿宋" w:eastAsia="仿宋" w:cs="仿宋"/>
          <w:bCs/>
          <w:szCs w:val="32"/>
        </w:rPr>
        <w:fldChar w:fldCharType="separate"/>
      </w:r>
      <w:r>
        <w:rPr>
          <w:rFonts w:hint="eastAsia" w:ascii="仿宋" w:hAnsi="仿宋" w:eastAsia="仿宋" w:cs="仿宋"/>
          <w:szCs w:val="36"/>
        </w:rPr>
        <w:t>第四章  商务、技术要求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_Toc31837 \h </w:instrText>
      </w:r>
      <w:r>
        <w:rPr>
          <w:rFonts w:hint="eastAsia" w:ascii="仿宋" w:hAnsi="仿宋" w:eastAsia="仿宋" w:cs="仿宋"/>
        </w:rPr>
        <w:fldChar w:fldCharType="separate"/>
      </w:r>
      <w:r>
        <w:rPr>
          <w:rFonts w:hint="eastAsia" w:ascii="仿宋" w:hAnsi="仿宋" w:eastAsia="仿宋" w:cs="仿宋"/>
        </w:rPr>
        <w:t>45</w:t>
      </w:r>
      <w:r>
        <w:rPr>
          <w:rFonts w:hint="eastAsia" w:ascii="仿宋" w:hAnsi="仿宋" w:eastAsia="仿宋" w:cs="仿宋"/>
        </w:rPr>
        <w:fldChar w:fldCharType="end"/>
      </w:r>
      <w:r>
        <w:rPr>
          <w:rFonts w:hint="eastAsia" w:ascii="仿宋" w:hAnsi="仿宋" w:eastAsia="仿宋" w:cs="仿宋"/>
          <w:bCs/>
          <w:szCs w:val="32"/>
        </w:rPr>
        <w:fldChar w:fldCharType="end"/>
      </w:r>
    </w:p>
    <w:p w14:paraId="7F2A6656">
      <w:pPr>
        <w:pStyle w:val="18"/>
        <w:tabs>
          <w:tab w:val="right" w:leader="dot" w:pos="8312"/>
        </w:tabs>
        <w:rPr>
          <w:rFonts w:hint="eastAsia" w:ascii="仿宋" w:hAnsi="仿宋" w:eastAsia="仿宋" w:cs="仿宋"/>
        </w:rPr>
      </w:pPr>
      <w:r>
        <w:rPr>
          <w:rFonts w:hint="eastAsia" w:ascii="仿宋" w:hAnsi="仿宋" w:eastAsia="仿宋" w:cs="仿宋"/>
          <w:bCs/>
          <w:szCs w:val="32"/>
        </w:rPr>
        <w:fldChar w:fldCharType="begin"/>
      </w:r>
      <w:r>
        <w:rPr>
          <w:rFonts w:hint="eastAsia" w:ascii="仿宋" w:hAnsi="仿宋" w:eastAsia="仿宋" w:cs="仿宋"/>
          <w:bCs/>
          <w:szCs w:val="32"/>
        </w:rPr>
        <w:instrText xml:space="preserve"> HYPERLINK \l _Toc18745 </w:instrText>
      </w:r>
      <w:r>
        <w:rPr>
          <w:rFonts w:hint="eastAsia" w:ascii="仿宋" w:hAnsi="仿宋" w:eastAsia="仿宋" w:cs="仿宋"/>
          <w:bCs/>
          <w:szCs w:val="32"/>
        </w:rPr>
        <w:fldChar w:fldCharType="separate"/>
      </w:r>
      <w:r>
        <w:rPr>
          <w:rFonts w:hint="eastAsia" w:ascii="仿宋" w:hAnsi="仿宋" w:eastAsia="仿宋" w:cs="仿宋"/>
          <w:szCs w:val="36"/>
        </w:rPr>
        <w:t>第五章  合同原则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_Toc18745 \h </w:instrText>
      </w:r>
      <w:r>
        <w:rPr>
          <w:rFonts w:hint="eastAsia" w:ascii="仿宋" w:hAnsi="仿宋" w:eastAsia="仿宋" w:cs="仿宋"/>
        </w:rPr>
        <w:fldChar w:fldCharType="separate"/>
      </w:r>
      <w:r>
        <w:rPr>
          <w:rFonts w:hint="eastAsia" w:ascii="仿宋" w:hAnsi="仿宋" w:eastAsia="仿宋" w:cs="仿宋"/>
        </w:rPr>
        <w:t>54</w:t>
      </w:r>
      <w:r>
        <w:rPr>
          <w:rFonts w:hint="eastAsia" w:ascii="仿宋" w:hAnsi="仿宋" w:eastAsia="仿宋" w:cs="仿宋"/>
        </w:rPr>
        <w:fldChar w:fldCharType="end"/>
      </w:r>
      <w:r>
        <w:rPr>
          <w:rFonts w:hint="eastAsia" w:ascii="仿宋" w:hAnsi="仿宋" w:eastAsia="仿宋" w:cs="仿宋"/>
          <w:bCs/>
          <w:szCs w:val="32"/>
        </w:rPr>
        <w:fldChar w:fldCharType="end"/>
      </w:r>
    </w:p>
    <w:p w14:paraId="3ED637F6">
      <w:pPr>
        <w:pStyle w:val="18"/>
        <w:tabs>
          <w:tab w:val="right" w:leader="dot" w:pos="8312"/>
        </w:tabs>
        <w:rPr>
          <w:rFonts w:hint="eastAsia" w:ascii="仿宋" w:hAnsi="仿宋" w:eastAsia="仿宋" w:cs="仿宋"/>
        </w:rPr>
      </w:pPr>
      <w:r>
        <w:rPr>
          <w:rFonts w:hint="eastAsia" w:ascii="仿宋" w:hAnsi="仿宋" w:eastAsia="仿宋" w:cs="仿宋"/>
          <w:bCs/>
          <w:szCs w:val="32"/>
        </w:rPr>
        <w:fldChar w:fldCharType="begin"/>
      </w:r>
      <w:r>
        <w:rPr>
          <w:rFonts w:hint="eastAsia" w:ascii="仿宋" w:hAnsi="仿宋" w:eastAsia="仿宋" w:cs="仿宋"/>
          <w:bCs/>
          <w:szCs w:val="32"/>
        </w:rPr>
        <w:instrText xml:space="preserve"> HYPERLINK \l _Toc15127 </w:instrText>
      </w:r>
      <w:r>
        <w:rPr>
          <w:rFonts w:hint="eastAsia" w:ascii="仿宋" w:hAnsi="仿宋" w:eastAsia="仿宋" w:cs="仿宋"/>
          <w:bCs/>
          <w:szCs w:val="32"/>
        </w:rPr>
        <w:fldChar w:fldCharType="separate"/>
      </w:r>
      <w:r>
        <w:rPr>
          <w:rFonts w:hint="eastAsia" w:ascii="仿宋" w:hAnsi="仿宋" w:eastAsia="仿宋" w:cs="仿宋"/>
          <w:szCs w:val="32"/>
        </w:rPr>
        <w:t>第</w:t>
      </w:r>
      <w:r>
        <w:rPr>
          <w:rFonts w:hint="eastAsia" w:ascii="仿宋" w:hAnsi="仿宋" w:eastAsia="仿宋" w:cs="仿宋"/>
          <w:szCs w:val="32"/>
          <w:lang w:val="en-US" w:eastAsia="zh-CN"/>
        </w:rPr>
        <w:t>六章</w:t>
      </w:r>
      <w:r>
        <w:rPr>
          <w:rFonts w:hint="eastAsia" w:ascii="仿宋" w:hAnsi="仿宋" w:eastAsia="仿宋" w:cs="仿宋"/>
          <w:szCs w:val="32"/>
        </w:rPr>
        <w:t xml:space="preserve">  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_Toc15127 \h </w:instrText>
      </w:r>
      <w:r>
        <w:rPr>
          <w:rFonts w:hint="eastAsia" w:ascii="仿宋" w:hAnsi="仿宋" w:eastAsia="仿宋" w:cs="仿宋"/>
        </w:rPr>
        <w:fldChar w:fldCharType="separate"/>
      </w:r>
      <w:r>
        <w:rPr>
          <w:rFonts w:hint="eastAsia" w:ascii="仿宋" w:hAnsi="仿宋" w:eastAsia="仿宋" w:cs="仿宋"/>
        </w:rPr>
        <w:t>59</w:t>
      </w:r>
      <w:r>
        <w:rPr>
          <w:rFonts w:hint="eastAsia" w:ascii="仿宋" w:hAnsi="仿宋" w:eastAsia="仿宋" w:cs="仿宋"/>
        </w:rPr>
        <w:fldChar w:fldCharType="end"/>
      </w:r>
      <w:r>
        <w:rPr>
          <w:rFonts w:hint="eastAsia" w:ascii="仿宋" w:hAnsi="仿宋" w:eastAsia="仿宋" w:cs="仿宋"/>
          <w:bCs/>
          <w:szCs w:val="32"/>
        </w:rPr>
        <w:fldChar w:fldCharType="end"/>
      </w:r>
    </w:p>
    <w:p w14:paraId="605FA625">
      <w:pPr>
        <w:pStyle w:val="14"/>
        <w:pageBreakBefore/>
        <w:spacing w:before="240" w:beforeLines="100" w:after="240" w:afterLines="100" w:line="360" w:lineRule="auto"/>
        <w:jc w:val="center"/>
        <w:outlineLvl w:val="0"/>
        <w:rPr>
          <w:rFonts w:hint="eastAsia" w:ascii="仿宋" w:hAnsi="仿宋" w:eastAsia="仿宋" w:cs="仿宋"/>
          <w:bCs/>
          <w:szCs w:val="32"/>
        </w:rPr>
        <w:sectPr>
          <w:headerReference r:id="rId3" w:type="first"/>
          <w:pgSz w:w="11906" w:h="16838"/>
          <w:pgMar w:top="1440" w:right="1486" w:bottom="1440" w:left="1486" w:header="851" w:footer="992" w:gutter="0"/>
          <w:cols w:space="720" w:num="1"/>
          <w:titlePg/>
          <w:docGrid w:linePitch="312" w:charSpace="0"/>
        </w:sectPr>
      </w:pPr>
    </w:p>
    <w:p w14:paraId="15CEB05A">
      <w:pPr>
        <w:pStyle w:val="14"/>
        <w:pageBreakBefore/>
        <w:spacing w:before="240" w:beforeLines="100" w:after="240" w:afterLines="100" w:line="360" w:lineRule="auto"/>
        <w:jc w:val="center"/>
        <w:outlineLvl w:val="0"/>
        <w:rPr>
          <w:rFonts w:hint="eastAsia" w:ascii="仿宋" w:hAnsi="仿宋" w:eastAsia="仿宋" w:cs="仿宋"/>
          <w:b/>
          <w:sz w:val="36"/>
          <w:szCs w:val="36"/>
        </w:rPr>
      </w:pPr>
      <w:r>
        <w:rPr>
          <w:rFonts w:hint="eastAsia" w:ascii="仿宋" w:hAnsi="仿宋" w:eastAsia="仿宋" w:cs="仿宋"/>
          <w:bCs/>
          <w:szCs w:val="32"/>
        </w:rPr>
        <w:fldChar w:fldCharType="end"/>
      </w:r>
      <w:bookmarkStart w:id="0" w:name="_Toc14719"/>
      <w:r>
        <w:rPr>
          <w:rFonts w:hint="eastAsia" w:ascii="仿宋" w:hAnsi="仿宋" w:eastAsia="仿宋" w:cs="仿宋"/>
          <w:b/>
          <w:sz w:val="36"/>
          <w:szCs w:val="36"/>
        </w:rPr>
        <w:t>第一章  公开招标采购公告</w:t>
      </w:r>
      <w:bookmarkEnd w:id="0"/>
    </w:p>
    <w:p w14:paraId="215D1523">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项目概况</w:t>
      </w:r>
    </w:p>
    <w:p w14:paraId="45865280">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汾阳市智慧消防应急指挥平台建设软件开发及传感器货物采购项目</w:t>
      </w:r>
      <w:r>
        <w:rPr>
          <w:rFonts w:hint="eastAsia" w:ascii="仿宋" w:hAnsi="仿宋" w:eastAsia="仿宋" w:cs="仿宋"/>
          <w:sz w:val="28"/>
          <w:szCs w:val="28"/>
        </w:rPr>
        <w:t>的潜在投标人应在中国政府采购网山西分网获取采购文件，并于</w:t>
      </w:r>
      <w:r>
        <w:rPr>
          <w:rFonts w:hint="eastAsia" w:ascii="仿宋" w:hAnsi="仿宋" w:eastAsia="仿宋" w:cs="仿宋"/>
          <w:color w:val="0000FF"/>
          <w:sz w:val="28"/>
          <w:szCs w:val="28"/>
          <w:u w:val="single"/>
        </w:rPr>
        <w:t>202</w:t>
      </w:r>
      <w:r>
        <w:rPr>
          <w:rFonts w:hint="eastAsia" w:ascii="仿宋" w:hAnsi="仿宋" w:eastAsia="仿宋" w:cs="仿宋"/>
          <w:color w:val="0000FF"/>
          <w:sz w:val="28"/>
          <w:szCs w:val="28"/>
          <w:u w:val="single"/>
          <w:lang w:val="en-US" w:eastAsia="zh-CN"/>
        </w:rPr>
        <w:t>4</w:t>
      </w:r>
      <w:r>
        <w:rPr>
          <w:rFonts w:hint="eastAsia" w:ascii="仿宋" w:hAnsi="仿宋" w:eastAsia="仿宋" w:cs="仿宋"/>
          <w:color w:val="0000FF"/>
          <w:sz w:val="28"/>
          <w:szCs w:val="28"/>
          <w:u w:val="single"/>
        </w:rPr>
        <w:t>年</w:t>
      </w:r>
      <w:r>
        <w:rPr>
          <w:rFonts w:hint="eastAsia" w:ascii="仿宋" w:hAnsi="仿宋" w:eastAsia="仿宋" w:cs="仿宋"/>
          <w:color w:val="0000FF"/>
          <w:sz w:val="28"/>
          <w:szCs w:val="28"/>
          <w:u w:val="single"/>
          <w:lang w:val="en-US" w:eastAsia="zh-CN"/>
        </w:rPr>
        <w:t>12</w:t>
      </w:r>
      <w:r>
        <w:rPr>
          <w:rFonts w:hint="eastAsia" w:ascii="仿宋" w:hAnsi="仿宋" w:eastAsia="仿宋" w:cs="仿宋"/>
          <w:color w:val="0000FF"/>
          <w:sz w:val="28"/>
          <w:szCs w:val="28"/>
          <w:u w:val="single"/>
        </w:rPr>
        <w:t>月</w:t>
      </w:r>
      <w:r>
        <w:rPr>
          <w:rFonts w:hint="eastAsia" w:ascii="仿宋" w:hAnsi="仿宋" w:eastAsia="仿宋" w:cs="仿宋"/>
          <w:color w:val="0000FF"/>
          <w:sz w:val="28"/>
          <w:szCs w:val="28"/>
          <w:u w:val="single"/>
          <w:lang w:val="en-US" w:eastAsia="zh-CN"/>
        </w:rPr>
        <w:t>19</w:t>
      </w:r>
      <w:r>
        <w:rPr>
          <w:rFonts w:hint="eastAsia" w:ascii="仿宋" w:hAnsi="仿宋" w:eastAsia="仿宋" w:cs="仿宋"/>
          <w:color w:val="0000FF"/>
          <w:sz w:val="28"/>
          <w:szCs w:val="28"/>
          <w:u w:val="single"/>
        </w:rPr>
        <w:t>日</w:t>
      </w:r>
      <w:r>
        <w:rPr>
          <w:rFonts w:hint="eastAsia" w:ascii="仿宋" w:hAnsi="仿宋" w:eastAsia="仿宋" w:cs="仿宋"/>
          <w:color w:val="0000FF"/>
          <w:sz w:val="28"/>
          <w:szCs w:val="28"/>
          <w:u w:val="single"/>
          <w:lang w:val="en-US" w:eastAsia="zh-CN"/>
        </w:rPr>
        <w:t>9</w:t>
      </w:r>
      <w:r>
        <w:rPr>
          <w:rFonts w:hint="eastAsia" w:ascii="仿宋" w:hAnsi="仿宋" w:eastAsia="仿宋" w:cs="仿宋"/>
          <w:color w:val="0000FF"/>
          <w:sz w:val="28"/>
          <w:szCs w:val="28"/>
          <w:u w:val="single"/>
        </w:rPr>
        <w:t>点</w:t>
      </w:r>
      <w:r>
        <w:rPr>
          <w:rFonts w:hint="eastAsia" w:ascii="仿宋" w:hAnsi="仿宋" w:eastAsia="仿宋" w:cs="仿宋"/>
          <w:color w:val="0000FF"/>
          <w:sz w:val="28"/>
          <w:szCs w:val="28"/>
          <w:u w:val="single"/>
          <w:lang w:val="en-US" w:eastAsia="zh-CN"/>
        </w:rPr>
        <w:t>3</w:t>
      </w:r>
      <w:r>
        <w:rPr>
          <w:rFonts w:hint="eastAsia" w:ascii="仿宋" w:hAnsi="仿宋" w:eastAsia="仿宋" w:cs="仿宋"/>
          <w:color w:val="0000FF"/>
          <w:sz w:val="28"/>
          <w:szCs w:val="28"/>
          <w:u w:val="single"/>
        </w:rPr>
        <w:t>0分</w:t>
      </w:r>
      <w:r>
        <w:rPr>
          <w:rFonts w:hint="eastAsia" w:ascii="仿宋" w:hAnsi="仿宋" w:eastAsia="仿宋" w:cs="仿宋"/>
          <w:sz w:val="28"/>
          <w:szCs w:val="28"/>
          <w:u w:val="single"/>
        </w:rPr>
        <w:t>（北京时间）</w:t>
      </w:r>
      <w:r>
        <w:rPr>
          <w:rFonts w:hint="eastAsia" w:ascii="仿宋" w:hAnsi="仿宋" w:eastAsia="仿宋" w:cs="仿宋"/>
          <w:sz w:val="28"/>
          <w:szCs w:val="28"/>
        </w:rPr>
        <w:t>前提交投标文件。</w:t>
      </w:r>
    </w:p>
    <w:p w14:paraId="2952B1E3">
      <w:pPr>
        <w:spacing w:line="360" w:lineRule="auto"/>
        <w:outlineLvl w:val="0"/>
        <w:rPr>
          <w:rFonts w:hint="eastAsia" w:ascii="仿宋" w:hAnsi="仿宋" w:eastAsia="仿宋" w:cs="仿宋"/>
          <w:b/>
          <w:bCs/>
          <w:sz w:val="28"/>
          <w:szCs w:val="28"/>
        </w:rPr>
      </w:pPr>
      <w:bookmarkStart w:id="1" w:name="_Toc32561"/>
      <w:bookmarkStart w:id="2" w:name="_Toc28359002"/>
      <w:bookmarkStart w:id="3" w:name="_Toc28359079"/>
      <w:bookmarkStart w:id="4" w:name="_Toc35393621"/>
      <w:bookmarkStart w:id="5" w:name="_Toc15053"/>
      <w:bookmarkStart w:id="6" w:name="_Toc30128"/>
      <w:bookmarkStart w:id="7" w:name="_Toc35393790"/>
      <w:bookmarkStart w:id="8" w:name="_Hlk24379207"/>
      <w:r>
        <w:rPr>
          <w:rFonts w:hint="eastAsia" w:ascii="仿宋" w:hAnsi="仿宋" w:eastAsia="仿宋" w:cs="仿宋"/>
          <w:b/>
          <w:bCs/>
          <w:sz w:val="28"/>
          <w:szCs w:val="28"/>
        </w:rPr>
        <w:t>一、项目基本情况</w:t>
      </w:r>
      <w:bookmarkEnd w:id="1"/>
      <w:bookmarkEnd w:id="2"/>
      <w:bookmarkEnd w:id="3"/>
      <w:bookmarkEnd w:id="4"/>
      <w:bookmarkEnd w:id="5"/>
      <w:bookmarkEnd w:id="6"/>
      <w:bookmarkEnd w:id="7"/>
    </w:p>
    <w:p w14:paraId="2727B89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项目编号：1411822024CGK00357</w:t>
      </w:r>
    </w:p>
    <w:p w14:paraId="0188C6D1">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项目</w:t>
      </w:r>
      <w:r>
        <w:rPr>
          <w:rFonts w:hint="eastAsia" w:ascii="仿宋" w:hAnsi="仿宋" w:eastAsia="仿宋" w:cs="仿宋"/>
          <w:sz w:val="28"/>
          <w:szCs w:val="28"/>
        </w:rPr>
        <w:t>名称：</w:t>
      </w:r>
      <w:bookmarkEnd w:id="8"/>
      <w:r>
        <w:rPr>
          <w:rFonts w:hint="eastAsia" w:ascii="仿宋" w:hAnsi="仿宋" w:eastAsia="仿宋" w:cs="仿宋"/>
          <w:sz w:val="28"/>
          <w:szCs w:val="28"/>
          <w:lang w:eastAsia="zh-CN"/>
        </w:rPr>
        <w:t>汾阳市智慧消防应急指挥平台建设软件开发及传感器货物采购项目</w:t>
      </w:r>
    </w:p>
    <w:p w14:paraId="6B4671B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采购方式：公开招标</w:t>
      </w:r>
    </w:p>
    <w:p w14:paraId="64384161">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预算金额：13753007</w:t>
      </w:r>
      <w:r>
        <w:rPr>
          <w:rFonts w:hint="eastAsia" w:ascii="仿宋" w:hAnsi="仿宋" w:eastAsia="仿宋" w:cs="仿宋"/>
          <w:sz w:val="28"/>
          <w:szCs w:val="28"/>
          <w:highlight w:val="none"/>
          <w:lang w:val="zh-CN" w:eastAsia="zh-CN"/>
        </w:rPr>
        <w:t>元（</w:t>
      </w:r>
      <w:r>
        <w:rPr>
          <w:rFonts w:hint="eastAsia" w:ascii="仿宋" w:hAnsi="仿宋" w:eastAsia="仿宋" w:cs="仿宋"/>
          <w:sz w:val="28"/>
          <w:szCs w:val="28"/>
          <w:highlight w:val="none"/>
          <w:lang w:val="en-US" w:eastAsia="zh-CN"/>
        </w:rPr>
        <w:t>其中包1：6946186元；包2：6806821元</w:t>
      </w:r>
      <w:r>
        <w:rPr>
          <w:rFonts w:hint="eastAsia" w:ascii="仿宋" w:hAnsi="仿宋" w:eastAsia="仿宋" w:cs="仿宋"/>
          <w:sz w:val="28"/>
          <w:szCs w:val="28"/>
          <w:highlight w:val="none"/>
          <w:lang w:val="zh-CN" w:eastAsia="zh-CN"/>
        </w:rPr>
        <w:t>）</w:t>
      </w:r>
    </w:p>
    <w:p w14:paraId="05792A3D">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最高限价：13753007</w:t>
      </w:r>
      <w:r>
        <w:rPr>
          <w:rFonts w:hint="eastAsia" w:ascii="仿宋" w:hAnsi="仿宋" w:eastAsia="仿宋" w:cs="仿宋"/>
          <w:sz w:val="28"/>
          <w:szCs w:val="28"/>
          <w:highlight w:val="none"/>
          <w:lang w:val="zh-CN" w:eastAsia="zh-CN"/>
        </w:rPr>
        <w:t>元（</w:t>
      </w:r>
      <w:r>
        <w:rPr>
          <w:rFonts w:hint="eastAsia" w:ascii="仿宋" w:hAnsi="仿宋" w:eastAsia="仿宋" w:cs="仿宋"/>
          <w:sz w:val="28"/>
          <w:szCs w:val="28"/>
          <w:highlight w:val="none"/>
          <w:lang w:val="en-US" w:eastAsia="zh-CN"/>
        </w:rPr>
        <w:t>其中包1：6946186元；包2：6806821元</w:t>
      </w:r>
      <w:r>
        <w:rPr>
          <w:rFonts w:hint="eastAsia" w:ascii="仿宋" w:hAnsi="仿宋" w:eastAsia="仿宋" w:cs="仿宋"/>
          <w:sz w:val="28"/>
          <w:szCs w:val="28"/>
          <w:highlight w:val="none"/>
          <w:lang w:val="zh-CN" w:eastAsia="zh-CN"/>
        </w:rPr>
        <w:t>）</w:t>
      </w:r>
    </w:p>
    <w:p w14:paraId="699CF286">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采购需求：本次采购共2包，包1为</w:t>
      </w:r>
      <w:r>
        <w:rPr>
          <w:rFonts w:hint="eastAsia" w:ascii="仿宋" w:hAnsi="仿宋" w:eastAsia="仿宋" w:cs="仿宋"/>
          <w:sz w:val="28"/>
          <w:szCs w:val="28"/>
          <w:lang w:eastAsia="zh-CN"/>
        </w:rPr>
        <w:t>汾阳市智慧消防应急指挥平台建设软件开发</w:t>
      </w:r>
      <w:r>
        <w:rPr>
          <w:rFonts w:hint="eastAsia" w:ascii="仿宋" w:hAnsi="仿宋" w:eastAsia="仿宋" w:cs="仿宋"/>
          <w:sz w:val="28"/>
          <w:szCs w:val="28"/>
          <w:lang w:val="en-US" w:eastAsia="zh-CN"/>
        </w:rPr>
        <w:t>及运维服务；包2为</w:t>
      </w:r>
      <w:r>
        <w:rPr>
          <w:rFonts w:hint="eastAsia" w:ascii="仿宋" w:hAnsi="仿宋" w:eastAsia="仿宋" w:cs="仿宋"/>
          <w:sz w:val="28"/>
          <w:szCs w:val="28"/>
          <w:lang w:eastAsia="zh-CN"/>
        </w:rPr>
        <w:t>汾阳市智慧消防应急指挥平台建设传感器货物采购项目</w:t>
      </w:r>
      <w:r>
        <w:rPr>
          <w:rFonts w:hint="eastAsia" w:ascii="仿宋" w:hAnsi="仿宋" w:eastAsia="仿宋" w:cs="仿宋"/>
          <w:sz w:val="28"/>
          <w:szCs w:val="28"/>
          <w:lang w:val="en-US" w:eastAsia="zh-CN"/>
        </w:rPr>
        <w:t>设备购置、运输、安装、调试、运维及售后等，具体报价范围、采购范围及所应达到的具体要求，以招标文件中商务、技术和服务的相应要求为准</w:t>
      </w:r>
    </w:p>
    <w:p w14:paraId="5070BD4A">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合同履行期限：包1：合同签订后15个月完成并通过验收。</w:t>
      </w:r>
    </w:p>
    <w:p w14:paraId="650EB254">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包2：合同签订后6个月内供货完成，并安装调试完毕。</w:t>
      </w:r>
    </w:p>
    <w:p w14:paraId="011E881E">
      <w:pPr>
        <w:spacing w:line="360" w:lineRule="auto"/>
        <w:outlineLvl w:val="0"/>
        <w:rPr>
          <w:rFonts w:hint="default" w:ascii="仿宋" w:hAnsi="仿宋" w:eastAsia="仿宋" w:cs="仿宋"/>
          <w:b/>
          <w:bCs/>
          <w:sz w:val="28"/>
          <w:szCs w:val="28"/>
          <w:lang w:val="en-US" w:eastAsia="zh-CN"/>
        </w:rPr>
      </w:pPr>
      <w:bookmarkStart w:id="9" w:name="_Toc26660"/>
      <w:bookmarkStart w:id="10" w:name="_Toc28359003"/>
      <w:bookmarkStart w:id="11" w:name="_Toc28359080"/>
      <w:bookmarkStart w:id="12" w:name="_Toc17291"/>
      <w:bookmarkStart w:id="13" w:name="_Toc35393791"/>
      <w:bookmarkStart w:id="14" w:name="_Toc35393622"/>
      <w:bookmarkStart w:id="15" w:name="_Toc13099"/>
      <w:r>
        <w:rPr>
          <w:rFonts w:hint="eastAsia" w:ascii="仿宋" w:hAnsi="仿宋" w:eastAsia="仿宋" w:cs="仿宋"/>
          <w:b/>
          <w:bCs/>
          <w:sz w:val="28"/>
          <w:szCs w:val="28"/>
        </w:rPr>
        <w:t>二、申请人的资格要求：</w:t>
      </w:r>
      <w:bookmarkEnd w:id="9"/>
      <w:bookmarkEnd w:id="10"/>
      <w:bookmarkEnd w:id="11"/>
      <w:bookmarkEnd w:id="12"/>
      <w:bookmarkEnd w:id="13"/>
      <w:bookmarkEnd w:id="14"/>
      <w:bookmarkEnd w:id="15"/>
      <w:r>
        <w:rPr>
          <w:rFonts w:hint="eastAsia" w:ascii="仿宋" w:hAnsi="仿宋" w:eastAsia="仿宋" w:cs="仿宋"/>
          <w:b/>
          <w:bCs/>
          <w:sz w:val="28"/>
          <w:szCs w:val="28"/>
          <w:lang w:val="en-US" w:eastAsia="zh-CN"/>
        </w:rPr>
        <w:t>包1、包2：</w:t>
      </w:r>
    </w:p>
    <w:p w14:paraId="3C53943F">
      <w:pPr>
        <w:tabs>
          <w:tab w:val="left" w:pos="2070"/>
          <w:tab w:val="center" w:pos="4365"/>
          <w:tab w:val="right" w:leader="dot" w:pos="8280"/>
        </w:tabs>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3260FD19">
      <w:pPr>
        <w:tabs>
          <w:tab w:val="left" w:pos="2070"/>
          <w:tab w:val="center" w:pos="4365"/>
          <w:tab w:val="right" w:leader="dot" w:pos="8280"/>
        </w:tabs>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2.落实政府采购政策需满足的资格要求：</w:t>
      </w:r>
    </w:p>
    <w:p w14:paraId="59B5D309">
      <w:pPr>
        <w:tabs>
          <w:tab w:val="left" w:pos="2070"/>
          <w:tab w:val="center" w:pos="4365"/>
          <w:tab w:val="right" w:leader="dot" w:pos="8280"/>
        </w:tabs>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2.1是否为专门面向中小企业的采购项目：本项目</w:t>
      </w:r>
      <w:r>
        <w:rPr>
          <w:rFonts w:hint="eastAsia" w:ascii="仿宋" w:hAnsi="仿宋" w:eastAsia="仿宋" w:cs="仿宋"/>
          <w:sz w:val="28"/>
          <w:szCs w:val="28"/>
          <w:lang w:val="en-US" w:eastAsia="zh-CN"/>
        </w:rPr>
        <w:t>不</w:t>
      </w:r>
      <w:r>
        <w:rPr>
          <w:rFonts w:hint="eastAsia" w:ascii="仿宋" w:hAnsi="仿宋" w:eastAsia="仿宋" w:cs="仿宋"/>
          <w:sz w:val="28"/>
          <w:szCs w:val="28"/>
        </w:rPr>
        <w:t>专门面向中小企业；</w:t>
      </w:r>
    </w:p>
    <w:p w14:paraId="1D990E85">
      <w:pPr>
        <w:tabs>
          <w:tab w:val="left" w:pos="2070"/>
          <w:tab w:val="center" w:pos="4365"/>
          <w:tab w:val="right" w:leader="dot" w:pos="8280"/>
        </w:tabs>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2.2是否接受联合体投标：本项目不接受联合体参加；</w:t>
      </w:r>
    </w:p>
    <w:p w14:paraId="27E0CB9B">
      <w:pPr>
        <w:tabs>
          <w:tab w:val="left" w:pos="2070"/>
          <w:tab w:val="center" w:pos="4365"/>
          <w:tab w:val="right" w:leader="dot" w:pos="8280"/>
        </w:tabs>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3.本项目的特定资格要求：</w:t>
      </w:r>
      <w:r>
        <w:rPr>
          <w:rFonts w:hint="eastAsia" w:ascii="仿宋" w:hAnsi="仿宋" w:eastAsia="仿宋" w:cs="仿宋"/>
          <w:sz w:val="28"/>
          <w:szCs w:val="28"/>
          <w:lang w:val="en-US" w:eastAsia="zh-CN"/>
        </w:rPr>
        <w:t>无</w:t>
      </w:r>
    </w:p>
    <w:p w14:paraId="414F5DAA">
      <w:pPr>
        <w:spacing w:line="360" w:lineRule="auto"/>
        <w:outlineLvl w:val="0"/>
        <w:rPr>
          <w:rFonts w:hint="eastAsia" w:ascii="仿宋" w:hAnsi="仿宋" w:eastAsia="仿宋" w:cs="仿宋"/>
          <w:b/>
          <w:bCs/>
          <w:sz w:val="28"/>
          <w:szCs w:val="28"/>
        </w:rPr>
      </w:pPr>
      <w:bookmarkStart w:id="16" w:name="_Toc30981"/>
      <w:r>
        <w:rPr>
          <w:rFonts w:hint="eastAsia" w:ascii="仿宋" w:hAnsi="仿宋" w:eastAsia="仿宋" w:cs="仿宋"/>
          <w:b/>
          <w:bCs/>
          <w:sz w:val="28"/>
          <w:szCs w:val="28"/>
        </w:rPr>
        <w:t>三、获取招标文件</w:t>
      </w:r>
      <w:bookmarkEnd w:id="16"/>
    </w:p>
    <w:p w14:paraId="56CA7B95">
      <w:pPr>
        <w:tabs>
          <w:tab w:val="left" w:pos="2070"/>
          <w:tab w:val="center" w:pos="4365"/>
          <w:tab w:val="right" w:leader="dot" w:pos="8280"/>
        </w:tabs>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1.时间：</w:t>
      </w:r>
      <w:r>
        <w:rPr>
          <w:rFonts w:hint="eastAsia" w:ascii="仿宋" w:hAnsi="仿宋" w:eastAsia="仿宋" w:cs="仿宋"/>
          <w:color w:val="0000FF"/>
          <w:sz w:val="28"/>
          <w:szCs w:val="28"/>
        </w:rPr>
        <w:t>202</w:t>
      </w:r>
      <w:r>
        <w:rPr>
          <w:rFonts w:hint="eastAsia" w:ascii="仿宋" w:hAnsi="仿宋" w:eastAsia="仿宋" w:cs="仿宋"/>
          <w:color w:val="0000FF"/>
          <w:sz w:val="28"/>
          <w:szCs w:val="28"/>
          <w:lang w:val="en-US" w:eastAsia="zh-CN"/>
        </w:rPr>
        <w:t>4</w:t>
      </w:r>
      <w:r>
        <w:rPr>
          <w:rFonts w:hint="eastAsia" w:ascii="仿宋" w:hAnsi="仿宋" w:eastAsia="仿宋" w:cs="仿宋"/>
          <w:color w:val="0000FF"/>
          <w:sz w:val="28"/>
          <w:szCs w:val="28"/>
        </w:rPr>
        <w:t>年</w:t>
      </w:r>
      <w:r>
        <w:rPr>
          <w:rFonts w:hint="eastAsia" w:ascii="仿宋" w:hAnsi="仿宋" w:eastAsia="仿宋" w:cs="仿宋"/>
          <w:color w:val="0000FF"/>
          <w:sz w:val="28"/>
          <w:szCs w:val="28"/>
          <w:lang w:val="en-US" w:eastAsia="zh-CN"/>
        </w:rPr>
        <w:t>11</w:t>
      </w:r>
      <w:r>
        <w:rPr>
          <w:rFonts w:hint="eastAsia" w:ascii="仿宋" w:hAnsi="仿宋" w:eastAsia="仿宋" w:cs="仿宋"/>
          <w:color w:val="0000FF"/>
          <w:sz w:val="28"/>
          <w:szCs w:val="28"/>
        </w:rPr>
        <w:t>月</w:t>
      </w:r>
      <w:r>
        <w:rPr>
          <w:rFonts w:hint="eastAsia" w:ascii="仿宋" w:hAnsi="仿宋" w:eastAsia="仿宋" w:cs="仿宋"/>
          <w:color w:val="0000FF"/>
          <w:sz w:val="28"/>
          <w:szCs w:val="28"/>
          <w:lang w:val="en-US" w:eastAsia="zh-CN"/>
        </w:rPr>
        <w:t>29</w:t>
      </w:r>
      <w:r>
        <w:rPr>
          <w:rFonts w:hint="eastAsia" w:ascii="仿宋" w:hAnsi="仿宋" w:eastAsia="仿宋" w:cs="仿宋"/>
          <w:color w:val="0000FF"/>
          <w:sz w:val="28"/>
          <w:szCs w:val="28"/>
        </w:rPr>
        <w:t>日至202</w:t>
      </w:r>
      <w:r>
        <w:rPr>
          <w:rFonts w:hint="eastAsia" w:ascii="仿宋" w:hAnsi="仿宋" w:eastAsia="仿宋" w:cs="仿宋"/>
          <w:color w:val="0000FF"/>
          <w:sz w:val="28"/>
          <w:szCs w:val="28"/>
          <w:lang w:val="en-US" w:eastAsia="zh-CN"/>
        </w:rPr>
        <w:t>4</w:t>
      </w:r>
      <w:r>
        <w:rPr>
          <w:rFonts w:hint="eastAsia" w:ascii="仿宋" w:hAnsi="仿宋" w:eastAsia="仿宋" w:cs="仿宋"/>
          <w:color w:val="0000FF"/>
          <w:sz w:val="28"/>
          <w:szCs w:val="28"/>
        </w:rPr>
        <w:t>年</w:t>
      </w:r>
      <w:r>
        <w:rPr>
          <w:rFonts w:hint="eastAsia" w:ascii="仿宋" w:hAnsi="仿宋" w:eastAsia="仿宋" w:cs="仿宋"/>
          <w:color w:val="0000FF"/>
          <w:sz w:val="28"/>
          <w:szCs w:val="28"/>
          <w:lang w:val="en-US" w:eastAsia="zh-CN"/>
        </w:rPr>
        <w:t>12</w:t>
      </w:r>
      <w:r>
        <w:rPr>
          <w:rFonts w:hint="eastAsia" w:ascii="仿宋" w:hAnsi="仿宋" w:eastAsia="仿宋" w:cs="仿宋"/>
          <w:color w:val="0000FF"/>
          <w:sz w:val="28"/>
          <w:szCs w:val="28"/>
        </w:rPr>
        <w:t>月</w:t>
      </w:r>
      <w:r>
        <w:rPr>
          <w:rFonts w:hint="eastAsia" w:ascii="仿宋" w:hAnsi="仿宋" w:eastAsia="仿宋" w:cs="仿宋"/>
          <w:color w:val="0000FF"/>
          <w:sz w:val="28"/>
          <w:szCs w:val="28"/>
          <w:lang w:val="en-US" w:eastAsia="zh-CN"/>
        </w:rPr>
        <w:t>5</w:t>
      </w:r>
      <w:r>
        <w:rPr>
          <w:rFonts w:hint="eastAsia" w:ascii="仿宋" w:hAnsi="仿宋" w:eastAsia="仿宋" w:cs="仿宋"/>
          <w:color w:val="0000FF"/>
          <w:sz w:val="28"/>
          <w:szCs w:val="28"/>
        </w:rPr>
        <w:t>日</w:t>
      </w:r>
      <w:r>
        <w:rPr>
          <w:rFonts w:hint="eastAsia" w:ascii="仿宋" w:hAnsi="仿宋" w:eastAsia="仿宋" w:cs="仿宋"/>
          <w:sz w:val="28"/>
          <w:szCs w:val="28"/>
          <w:lang w:eastAsia="zh-CN"/>
        </w:rPr>
        <w:t>，</w:t>
      </w:r>
      <w:r>
        <w:rPr>
          <w:rFonts w:hint="eastAsia" w:ascii="仿宋" w:hAnsi="仿宋" w:eastAsia="仿宋" w:cs="仿宋"/>
          <w:sz w:val="28"/>
          <w:szCs w:val="28"/>
        </w:rPr>
        <w:t>每天00</w:t>
      </w:r>
      <w:r>
        <w:rPr>
          <w:rFonts w:hint="eastAsia" w:ascii="仿宋" w:hAnsi="仿宋" w:eastAsia="仿宋" w:cs="仿宋"/>
          <w:sz w:val="28"/>
          <w:szCs w:val="28"/>
          <w:lang w:val="en-US" w:eastAsia="zh-CN"/>
        </w:rPr>
        <w:t>时</w:t>
      </w:r>
      <w:r>
        <w:rPr>
          <w:rFonts w:hint="eastAsia" w:ascii="仿宋" w:hAnsi="仿宋" w:eastAsia="仿宋" w:cs="仿宋"/>
          <w:sz w:val="28"/>
          <w:szCs w:val="28"/>
        </w:rPr>
        <w:t>00</w:t>
      </w:r>
      <w:r>
        <w:rPr>
          <w:rFonts w:hint="eastAsia" w:ascii="仿宋" w:hAnsi="仿宋" w:eastAsia="仿宋" w:cs="仿宋"/>
          <w:sz w:val="28"/>
          <w:szCs w:val="28"/>
          <w:lang w:val="en-US" w:eastAsia="zh-CN"/>
        </w:rPr>
        <w:t>分00秒</w:t>
      </w:r>
      <w:r>
        <w:rPr>
          <w:rFonts w:hint="eastAsia" w:ascii="仿宋" w:hAnsi="仿宋" w:eastAsia="仿宋" w:cs="仿宋"/>
          <w:sz w:val="28"/>
          <w:szCs w:val="28"/>
        </w:rPr>
        <w:t>至2</w:t>
      </w:r>
      <w:r>
        <w:rPr>
          <w:rFonts w:hint="eastAsia" w:ascii="仿宋" w:hAnsi="仿宋" w:eastAsia="仿宋" w:cs="仿宋"/>
          <w:sz w:val="28"/>
          <w:szCs w:val="28"/>
          <w:lang w:val="en-US" w:eastAsia="zh-CN"/>
        </w:rPr>
        <w:t>3时59分59秒</w:t>
      </w:r>
      <w:r>
        <w:rPr>
          <w:rFonts w:hint="eastAsia" w:ascii="仿宋" w:hAnsi="仿宋" w:eastAsia="仿宋" w:cs="仿宋"/>
          <w:sz w:val="28"/>
          <w:szCs w:val="28"/>
        </w:rPr>
        <w:t>（北京时间，法定节假日除外）。</w:t>
      </w:r>
    </w:p>
    <w:p w14:paraId="2AC9FA3E">
      <w:pPr>
        <w:tabs>
          <w:tab w:val="left" w:pos="2070"/>
          <w:tab w:val="center" w:pos="4365"/>
          <w:tab w:val="right" w:leader="dot" w:pos="8280"/>
        </w:tabs>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2.地点：中国政府采购网山西分网。</w:t>
      </w:r>
    </w:p>
    <w:p w14:paraId="66DFD170">
      <w:pPr>
        <w:tabs>
          <w:tab w:val="left" w:pos="2070"/>
          <w:tab w:val="center" w:pos="4365"/>
          <w:tab w:val="right" w:leader="dot" w:pos="8280"/>
        </w:tabs>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3.获取方式：凡有意参加投标的投标人，请于招标文件获取截止时间前（北京时间），在中国政府采购网山西分网完成投标人注册后在本公告下方“潜在投标人”处点击“获取采购文件”线上获取招标文件。</w:t>
      </w:r>
    </w:p>
    <w:p w14:paraId="2AEED463">
      <w:pPr>
        <w:spacing w:line="360" w:lineRule="auto"/>
        <w:outlineLvl w:val="0"/>
        <w:rPr>
          <w:rFonts w:hint="eastAsia" w:ascii="仿宋" w:hAnsi="仿宋" w:eastAsia="仿宋" w:cs="仿宋"/>
          <w:b/>
          <w:bCs/>
          <w:sz w:val="28"/>
          <w:szCs w:val="28"/>
        </w:rPr>
      </w:pPr>
      <w:bookmarkStart w:id="17" w:name="_Toc13731"/>
      <w:r>
        <w:rPr>
          <w:rFonts w:hint="eastAsia" w:ascii="仿宋" w:hAnsi="仿宋" w:eastAsia="仿宋" w:cs="仿宋"/>
          <w:b/>
          <w:bCs/>
          <w:sz w:val="28"/>
          <w:szCs w:val="28"/>
        </w:rPr>
        <w:t>四、提交投标文件截止时间、开标时间和地点</w:t>
      </w:r>
      <w:bookmarkEnd w:id="17"/>
    </w:p>
    <w:p w14:paraId="2AE10DF9">
      <w:pPr>
        <w:tabs>
          <w:tab w:val="left" w:pos="2070"/>
          <w:tab w:val="center" w:pos="4365"/>
          <w:tab w:val="right" w:leader="dot" w:pos="828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1.截止时间：</w:t>
      </w:r>
      <w:r>
        <w:rPr>
          <w:rFonts w:hint="eastAsia" w:ascii="仿宋" w:hAnsi="仿宋" w:eastAsia="仿宋" w:cs="仿宋"/>
          <w:color w:val="0000FF"/>
          <w:sz w:val="28"/>
          <w:szCs w:val="28"/>
        </w:rPr>
        <w:t>202</w:t>
      </w:r>
      <w:r>
        <w:rPr>
          <w:rFonts w:hint="eastAsia" w:ascii="仿宋" w:hAnsi="仿宋" w:eastAsia="仿宋" w:cs="仿宋"/>
          <w:color w:val="0000FF"/>
          <w:sz w:val="28"/>
          <w:szCs w:val="28"/>
          <w:lang w:val="en-US" w:eastAsia="zh-CN"/>
        </w:rPr>
        <w:t>4年12月19日9点30分</w:t>
      </w:r>
      <w:r>
        <w:rPr>
          <w:rFonts w:hint="eastAsia" w:ascii="仿宋" w:hAnsi="仿宋" w:eastAsia="仿宋" w:cs="仿宋"/>
          <w:sz w:val="28"/>
          <w:szCs w:val="28"/>
        </w:rPr>
        <w:t>（北京时间）</w:t>
      </w:r>
    </w:p>
    <w:p w14:paraId="0CDF50EE">
      <w:pPr>
        <w:tabs>
          <w:tab w:val="left" w:pos="2070"/>
          <w:tab w:val="center" w:pos="4365"/>
          <w:tab w:val="right" w:leader="dot" w:pos="828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2.地点：中国政府采购网山西分网</w:t>
      </w:r>
    </w:p>
    <w:p w14:paraId="7981C869">
      <w:pPr>
        <w:spacing w:line="360" w:lineRule="auto"/>
        <w:outlineLvl w:val="0"/>
        <w:rPr>
          <w:rFonts w:hint="eastAsia" w:ascii="仿宋" w:hAnsi="仿宋" w:eastAsia="仿宋" w:cs="仿宋"/>
          <w:b/>
          <w:bCs/>
          <w:sz w:val="28"/>
          <w:szCs w:val="28"/>
        </w:rPr>
      </w:pPr>
      <w:bookmarkStart w:id="18" w:name="_Toc17468"/>
      <w:r>
        <w:rPr>
          <w:rFonts w:hint="eastAsia" w:ascii="仿宋" w:hAnsi="仿宋" w:eastAsia="仿宋" w:cs="仿宋"/>
          <w:b/>
          <w:bCs/>
          <w:sz w:val="28"/>
          <w:szCs w:val="28"/>
        </w:rPr>
        <w:t>五、投标文件开启</w:t>
      </w:r>
      <w:bookmarkEnd w:id="18"/>
    </w:p>
    <w:p w14:paraId="0FC2BA47">
      <w:pPr>
        <w:tabs>
          <w:tab w:val="left" w:pos="2070"/>
          <w:tab w:val="center" w:pos="4365"/>
          <w:tab w:val="right" w:leader="dot" w:pos="828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1.时间：</w:t>
      </w:r>
      <w:r>
        <w:rPr>
          <w:rFonts w:hint="eastAsia" w:ascii="仿宋" w:hAnsi="仿宋" w:eastAsia="仿宋" w:cs="仿宋"/>
          <w:color w:val="0000FF"/>
          <w:sz w:val="28"/>
          <w:szCs w:val="28"/>
        </w:rPr>
        <w:t>202</w:t>
      </w:r>
      <w:r>
        <w:rPr>
          <w:rFonts w:hint="eastAsia" w:ascii="仿宋" w:hAnsi="仿宋" w:eastAsia="仿宋" w:cs="仿宋"/>
          <w:color w:val="0000FF"/>
          <w:sz w:val="28"/>
          <w:szCs w:val="28"/>
          <w:lang w:val="en-US" w:eastAsia="zh-CN"/>
        </w:rPr>
        <w:t>4年12月19日9点30分</w:t>
      </w:r>
      <w:r>
        <w:rPr>
          <w:rFonts w:hint="eastAsia" w:ascii="仿宋" w:hAnsi="仿宋" w:eastAsia="仿宋" w:cs="仿宋"/>
          <w:sz w:val="28"/>
          <w:szCs w:val="28"/>
        </w:rPr>
        <w:t>（北京时间）</w:t>
      </w:r>
    </w:p>
    <w:p w14:paraId="7325CFE1">
      <w:pPr>
        <w:tabs>
          <w:tab w:val="left" w:pos="2070"/>
          <w:tab w:val="center" w:pos="4365"/>
          <w:tab w:val="right" w:leader="dot" w:pos="828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2.地点：中国政府采购网山西分网</w:t>
      </w:r>
    </w:p>
    <w:p w14:paraId="17A7B42B">
      <w:pPr>
        <w:spacing w:line="360" w:lineRule="auto"/>
        <w:outlineLvl w:val="0"/>
        <w:rPr>
          <w:rFonts w:hint="eastAsia" w:ascii="仿宋" w:hAnsi="仿宋" w:eastAsia="仿宋" w:cs="仿宋"/>
          <w:b/>
          <w:bCs/>
          <w:sz w:val="28"/>
          <w:szCs w:val="28"/>
        </w:rPr>
      </w:pPr>
      <w:bookmarkStart w:id="19" w:name="_Toc21636"/>
      <w:r>
        <w:rPr>
          <w:rFonts w:hint="eastAsia" w:ascii="仿宋" w:hAnsi="仿宋" w:eastAsia="仿宋" w:cs="仿宋"/>
          <w:b/>
          <w:bCs/>
          <w:sz w:val="28"/>
          <w:szCs w:val="28"/>
        </w:rPr>
        <w:t>六、公告期限</w:t>
      </w:r>
      <w:bookmarkEnd w:id="19"/>
    </w:p>
    <w:p w14:paraId="56E4003E">
      <w:pPr>
        <w:tabs>
          <w:tab w:val="left" w:pos="2070"/>
          <w:tab w:val="center" w:pos="4365"/>
          <w:tab w:val="right" w:leader="dot" w:pos="828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自本公告发布之日起5个工作日</w:t>
      </w:r>
    </w:p>
    <w:p w14:paraId="26DC278E">
      <w:pPr>
        <w:spacing w:line="360" w:lineRule="auto"/>
        <w:outlineLvl w:val="0"/>
        <w:rPr>
          <w:rFonts w:hint="eastAsia" w:ascii="仿宋" w:hAnsi="仿宋" w:eastAsia="仿宋" w:cs="仿宋"/>
          <w:b/>
          <w:bCs/>
          <w:sz w:val="28"/>
          <w:szCs w:val="28"/>
        </w:rPr>
      </w:pPr>
      <w:bookmarkStart w:id="20" w:name="_Toc4893"/>
      <w:r>
        <w:rPr>
          <w:rFonts w:hint="eastAsia" w:ascii="仿宋" w:hAnsi="仿宋" w:eastAsia="仿宋" w:cs="仿宋"/>
          <w:b/>
          <w:bCs/>
          <w:sz w:val="28"/>
          <w:szCs w:val="28"/>
        </w:rPr>
        <w:t>七、其他补充事宜</w:t>
      </w:r>
      <w:bookmarkEnd w:id="20"/>
    </w:p>
    <w:p w14:paraId="19AC8696">
      <w:pPr>
        <w:tabs>
          <w:tab w:val="left" w:pos="2070"/>
          <w:tab w:val="center" w:pos="4365"/>
          <w:tab w:val="right" w:leader="dot" w:pos="828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1.针对本项目的质疑需一次性提出，多次提出将不予受理。未按本项目公告规定获取采购文件的潜在供应商不得对采购文件提出质疑。</w:t>
      </w:r>
    </w:p>
    <w:p w14:paraId="656E371F">
      <w:pPr>
        <w:tabs>
          <w:tab w:val="left" w:pos="2070"/>
          <w:tab w:val="center" w:pos="4365"/>
          <w:tab w:val="right" w:leader="dot" w:pos="8280"/>
        </w:tabs>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2.1公告发布媒介：</w:t>
      </w:r>
    </w:p>
    <w:p w14:paraId="3E713258">
      <w:pPr>
        <w:tabs>
          <w:tab w:val="left" w:pos="2070"/>
          <w:tab w:val="center" w:pos="4365"/>
          <w:tab w:val="right" w:leader="dot" w:pos="8280"/>
        </w:tabs>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山西省政府采购（http://www.ccgp-shanxi.gov.cn/home.html）</w:t>
      </w:r>
    </w:p>
    <w:p w14:paraId="4298A23C">
      <w:pPr>
        <w:tabs>
          <w:tab w:val="left" w:pos="2070"/>
          <w:tab w:val="center" w:pos="4365"/>
          <w:tab w:val="right" w:leader="dot" w:pos="828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2.2在线投标响应（电子投标）说明：</w:t>
      </w:r>
    </w:p>
    <w:p w14:paraId="0C4F7D34">
      <w:pPr>
        <w:tabs>
          <w:tab w:val="left" w:pos="2070"/>
          <w:tab w:val="center" w:pos="4365"/>
          <w:tab w:val="right" w:leader="dot" w:pos="828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1）本项目采用电子化交易；电子化交易流程操作指南：“山西省政府采购网&gt;办事指南&gt;下载专区”获取；</w:t>
      </w:r>
    </w:p>
    <w:p w14:paraId="38042041">
      <w:pPr>
        <w:tabs>
          <w:tab w:val="left" w:pos="2070"/>
          <w:tab w:val="center" w:pos="4365"/>
          <w:tab w:val="right" w:leader="dot" w:pos="828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2）供应商应在提交响应文件前完成CA数字证书办理。（办理事项详见“山西省政府采购网&gt;办事指南&gt;下载专区”）；</w:t>
      </w:r>
    </w:p>
    <w:p w14:paraId="08C7C916">
      <w:pPr>
        <w:tabs>
          <w:tab w:val="left" w:pos="2070"/>
          <w:tab w:val="center" w:pos="4365"/>
          <w:tab w:val="right" w:leader="dot" w:pos="828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3）供应商应安装“山西政府采购电子平台电子投标客户端”，请供应商自行前往“山西省政府采购网&gt;办事指南&gt;下载专区”）获取并安装；</w:t>
      </w:r>
    </w:p>
    <w:p w14:paraId="56076FC6">
      <w:pPr>
        <w:tabs>
          <w:tab w:val="left" w:pos="2070"/>
          <w:tab w:val="center" w:pos="4365"/>
          <w:tab w:val="right" w:leader="dot" w:pos="828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4）如有疑问，可致电技术支持热线：400-881-7190。</w:t>
      </w:r>
    </w:p>
    <w:p w14:paraId="19F9ABC0">
      <w:pPr>
        <w:tabs>
          <w:tab w:val="left" w:pos="2070"/>
          <w:tab w:val="center" w:pos="4365"/>
          <w:tab w:val="right" w:leader="dot" w:pos="8280"/>
        </w:tabs>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2.3开标时间起30分钟内供应商可登录“山西政府采购平台”，在“项目采购-开标评标”模块对响应文件进行在线解密。若在规定时间内响应文件无法解密或解密失败，则投标无效。</w:t>
      </w:r>
    </w:p>
    <w:p w14:paraId="65455C08">
      <w:pPr>
        <w:tabs>
          <w:tab w:val="left" w:pos="2070"/>
          <w:tab w:val="center" w:pos="4365"/>
          <w:tab w:val="right" w:leader="dot" w:pos="8280"/>
        </w:tabs>
        <w:snapToGrid w:val="0"/>
        <w:spacing w:line="500" w:lineRule="exact"/>
        <w:ind w:firstLine="560" w:firstLineChars="200"/>
        <w:rPr>
          <w:rFonts w:hint="eastAsia" w:ascii="仿宋" w:hAnsi="仿宋" w:eastAsia="仿宋" w:cs="仿宋"/>
          <w:b/>
          <w:bCs/>
          <w:sz w:val="28"/>
          <w:szCs w:val="28"/>
        </w:rPr>
      </w:pPr>
      <w:r>
        <w:rPr>
          <w:rFonts w:hint="eastAsia" w:ascii="仿宋" w:hAnsi="仿宋" w:eastAsia="仿宋" w:cs="仿宋"/>
          <w:sz w:val="28"/>
          <w:szCs w:val="28"/>
        </w:rPr>
        <w:t>2.4成交供应商应在合同签订前完成山西省政府采购网全部注册步骤并成为正式供应商。</w:t>
      </w:r>
    </w:p>
    <w:p w14:paraId="6866C600">
      <w:pPr>
        <w:spacing w:line="360" w:lineRule="auto"/>
        <w:outlineLvl w:val="0"/>
        <w:rPr>
          <w:rFonts w:hint="eastAsia" w:ascii="仿宋" w:hAnsi="仿宋" w:eastAsia="仿宋" w:cs="仿宋"/>
          <w:b/>
          <w:bCs/>
          <w:sz w:val="28"/>
          <w:szCs w:val="28"/>
        </w:rPr>
      </w:pPr>
      <w:bookmarkStart w:id="21" w:name="_Toc24049"/>
      <w:r>
        <w:rPr>
          <w:rFonts w:hint="eastAsia" w:ascii="仿宋" w:hAnsi="仿宋" w:eastAsia="仿宋" w:cs="仿宋"/>
          <w:b/>
          <w:bCs/>
          <w:sz w:val="28"/>
          <w:szCs w:val="28"/>
        </w:rPr>
        <w:t>八、对本次招标提出询问，请按以下方式联系</w:t>
      </w:r>
      <w:bookmarkEnd w:id="21"/>
    </w:p>
    <w:p w14:paraId="76B1170A">
      <w:pPr>
        <w:tabs>
          <w:tab w:val="left" w:pos="2070"/>
          <w:tab w:val="center" w:pos="4365"/>
          <w:tab w:val="right" w:leader="dot" w:pos="8280"/>
        </w:tabs>
        <w:snapToGrid w:val="0"/>
        <w:spacing w:line="500" w:lineRule="exact"/>
        <w:ind w:firstLine="560" w:firstLineChars="200"/>
        <w:rPr>
          <w:rFonts w:hint="eastAsia" w:ascii="仿宋" w:hAnsi="仿宋" w:eastAsia="仿宋" w:cs="仿宋"/>
          <w:sz w:val="28"/>
          <w:szCs w:val="28"/>
          <w:lang w:eastAsia="zh-CN"/>
        </w:rPr>
      </w:pPr>
      <w:bookmarkStart w:id="22" w:name="_Toc10955"/>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采购人信息</w:t>
      </w:r>
    </w:p>
    <w:p w14:paraId="37CED37E">
      <w:pPr>
        <w:tabs>
          <w:tab w:val="left" w:pos="2070"/>
          <w:tab w:val="center" w:pos="4365"/>
          <w:tab w:val="right" w:leader="dot" w:pos="8280"/>
        </w:tabs>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采购单位：</w:t>
      </w:r>
      <w:r>
        <w:rPr>
          <w:rFonts w:hint="eastAsia" w:ascii="仿宋" w:hAnsi="仿宋" w:eastAsia="仿宋" w:cs="仿宋"/>
          <w:sz w:val="28"/>
          <w:szCs w:val="28"/>
          <w:lang w:eastAsia="zh-CN"/>
        </w:rPr>
        <w:t>汾阳市应急管理局</w:t>
      </w:r>
    </w:p>
    <w:p w14:paraId="7DCF3419">
      <w:pPr>
        <w:tabs>
          <w:tab w:val="left" w:pos="2070"/>
          <w:tab w:val="center" w:pos="4365"/>
          <w:tab w:val="right" w:leader="dot" w:pos="8280"/>
        </w:tabs>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地    址：</w:t>
      </w:r>
      <w:r>
        <w:rPr>
          <w:rFonts w:hint="eastAsia" w:ascii="仿宋" w:hAnsi="仿宋" w:eastAsia="仿宋" w:cs="仿宋"/>
          <w:sz w:val="28"/>
          <w:szCs w:val="28"/>
          <w:lang w:val="en-US" w:eastAsia="zh-CN"/>
        </w:rPr>
        <w:t>吕梁市汾阳市</w:t>
      </w:r>
    </w:p>
    <w:p w14:paraId="7B7398F3">
      <w:pPr>
        <w:tabs>
          <w:tab w:val="left" w:pos="2070"/>
          <w:tab w:val="center" w:pos="4365"/>
          <w:tab w:val="right" w:leader="dot" w:pos="8280"/>
        </w:tabs>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 系 人：李先生</w:t>
      </w:r>
    </w:p>
    <w:p w14:paraId="40437862">
      <w:pPr>
        <w:tabs>
          <w:tab w:val="left" w:pos="2070"/>
          <w:tab w:val="center" w:pos="4365"/>
          <w:tab w:val="right" w:leader="dot" w:pos="8280"/>
        </w:tabs>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联系电话：18835821365</w:t>
      </w:r>
    </w:p>
    <w:p w14:paraId="54B2F11C">
      <w:pPr>
        <w:tabs>
          <w:tab w:val="left" w:pos="2070"/>
          <w:tab w:val="center" w:pos="4365"/>
          <w:tab w:val="right" w:leader="dot" w:pos="8280"/>
        </w:tabs>
        <w:snapToGrid w:val="0"/>
        <w:spacing w:line="5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2.采购代理机构信息</w:t>
      </w:r>
    </w:p>
    <w:p w14:paraId="5F4514DF">
      <w:pPr>
        <w:tabs>
          <w:tab w:val="left" w:pos="2070"/>
          <w:tab w:val="center" w:pos="4365"/>
          <w:tab w:val="right" w:leader="dot" w:pos="8280"/>
        </w:tabs>
        <w:snapToGrid w:val="0"/>
        <w:spacing w:line="500" w:lineRule="exact"/>
        <w:ind w:firstLine="560" w:firstLineChars="200"/>
        <w:rPr>
          <w:rFonts w:hint="default" w:ascii="仿宋" w:hAnsi="仿宋" w:eastAsia="仿宋" w:cs="仿宋"/>
          <w:sz w:val="28"/>
          <w:szCs w:val="28"/>
          <w:lang w:val="en-US" w:eastAsia="zh-CN"/>
        </w:rPr>
      </w:pPr>
      <w:bookmarkStart w:id="23" w:name="_Toc35393808"/>
      <w:bookmarkStart w:id="24" w:name="_Toc28359098"/>
      <w:bookmarkStart w:id="25" w:name="_Toc35393639"/>
      <w:bookmarkStart w:id="26" w:name="_Toc28359021"/>
      <w:r>
        <w:rPr>
          <w:rFonts w:hint="default" w:ascii="仿宋" w:hAnsi="仿宋" w:eastAsia="仿宋" w:cs="仿宋"/>
          <w:sz w:val="28"/>
          <w:szCs w:val="28"/>
          <w:lang w:val="en-US" w:eastAsia="zh-CN"/>
        </w:rPr>
        <w:t>名    称：山西中盛嘉恒项目管理有限公司</w:t>
      </w:r>
    </w:p>
    <w:p w14:paraId="73F6DA29">
      <w:pPr>
        <w:tabs>
          <w:tab w:val="left" w:pos="2070"/>
          <w:tab w:val="center" w:pos="4365"/>
          <w:tab w:val="right" w:leader="dot" w:pos="8280"/>
        </w:tabs>
        <w:snapToGrid w:val="0"/>
        <w:spacing w:line="500" w:lineRule="exact"/>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地　　址：太原市晋源区长兴南街8号长风商务区阳光城环球金融中心B座701室</w:t>
      </w:r>
    </w:p>
    <w:p w14:paraId="187326D9">
      <w:pPr>
        <w:tabs>
          <w:tab w:val="left" w:pos="2070"/>
          <w:tab w:val="center" w:pos="4365"/>
          <w:tab w:val="right" w:leader="dot" w:pos="8280"/>
        </w:tabs>
        <w:snapToGrid w:val="0"/>
        <w:spacing w:line="500" w:lineRule="exact"/>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联 系 人：</w:t>
      </w:r>
      <w:bookmarkStart w:id="27" w:name="OLE_LINK11"/>
      <w:r>
        <w:rPr>
          <w:rFonts w:hint="default" w:ascii="仿宋" w:hAnsi="仿宋" w:eastAsia="仿宋" w:cs="仿宋"/>
          <w:sz w:val="28"/>
          <w:szCs w:val="28"/>
          <w:lang w:val="en-US" w:eastAsia="zh-CN"/>
        </w:rPr>
        <w:t>王先生</w:t>
      </w:r>
    </w:p>
    <w:p w14:paraId="30EB663D">
      <w:pPr>
        <w:tabs>
          <w:tab w:val="left" w:pos="2070"/>
          <w:tab w:val="center" w:pos="4365"/>
          <w:tab w:val="right" w:leader="dot" w:pos="8280"/>
        </w:tabs>
        <w:snapToGrid w:val="0"/>
        <w:spacing w:line="500" w:lineRule="exact"/>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电    话：</w:t>
      </w:r>
      <w:bookmarkEnd w:id="27"/>
      <w:r>
        <w:rPr>
          <w:rFonts w:hint="default" w:ascii="仿宋" w:hAnsi="仿宋" w:eastAsia="仿宋" w:cs="仿宋"/>
          <w:sz w:val="28"/>
          <w:szCs w:val="28"/>
          <w:lang w:val="en-US" w:eastAsia="zh-CN"/>
        </w:rPr>
        <w:t>17303416807</w:t>
      </w:r>
    </w:p>
    <w:p w14:paraId="4FAB7704">
      <w:pPr>
        <w:tabs>
          <w:tab w:val="left" w:pos="2070"/>
          <w:tab w:val="center" w:pos="4365"/>
          <w:tab w:val="right" w:leader="dot" w:pos="8280"/>
        </w:tabs>
        <w:snapToGrid w:val="0"/>
        <w:spacing w:line="50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项目联系方式</w:t>
      </w:r>
      <w:bookmarkEnd w:id="23"/>
      <w:bookmarkEnd w:id="24"/>
      <w:bookmarkEnd w:id="25"/>
      <w:bookmarkEnd w:id="26"/>
    </w:p>
    <w:p w14:paraId="35F8777A">
      <w:pPr>
        <w:tabs>
          <w:tab w:val="left" w:pos="2070"/>
          <w:tab w:val="center" w:pos="4365"/>
          <w:tab w:val="right" w:leader="dot" w:pos="8280"/>
        </w:tabs>
        <w:snapToGrid w:val="0"/>
        <w:spacing w:line="500" w:lineRule="exact"/>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项目联系人：王先生</w:t>
      </w:r>
    </w:p>
    <w:p w14:paraId="49D6011B">
      <w:pPr>
        <w:tabs>
          <w:tab w:val="left" w:pos="2070"/>
          <w:tab w:val="center" w:pos="4365"/>
          <w:tab w:val="right" w:leader="dot" w:pos="8280"/>
        </w:tabs>
        <w:snapToGrid w:val="0"/>
        <w:spacing w:line="500" w:lineRule="exact"/>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电    话：17303416807</w:t>
      </w:r>
    </w:p>
    <w:p w14:paraId="35066427">
      <w:pPr>
        <w:tabs>
          <w:tab w:val="left" w:pos="2070"/>
          <w:tab w:val="center" w:pos="4365"/>
          <w:tab w:val="right" w:leader="dot" w:pos="8280"/>
        </w:tabs>
        <w:snapToGrid w:val="0"/>
        <w:spacing w:line="500" w:lineRule="exact"/>
        <w:ind w:firstLine="560" w:firstLineChars="200"/>
        <w:rPr>
          <w:rFonts w:hint="default" w:ascii="仿宋" w:hAnsi="仿宋" w:eastAsia="仿宋" w:cs="仿宋"/>
          <w:sz w:val="28"/>
          <w:szCs w:val="28"/>
          <w:lang w:val="en-US" w:eastAsia="zh-CN"/>
        </w:rPr>
      </w:pPr>
    </w:p>
    <w:p w14:paraId="03DB8236">
      <w:pPr>
        <w:pStyle w:val="14"/>
        <w:pageBreakBefore/>
        <w:spacing w:before="240" w:beforeLines="100" w:after="240" w:afterLines="100"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第二章  投标人须知</w:t>
      </w:r>
      <w:bookmarkEnd w:id="22"/>
      <w:r>
        <w:rPr>
          <w:rFonts w:hint="eastAsia" w:ascii="仿宋" w:hAnsi="仿宋" w:eastAsia="仿宋" w:cs="仿宋"/>
          <w:b/>
          <w:sz w:val="36"/>
          <w:szCs w:val="36"/>
        </w:rPr>
        <w:t xml:space="preserve"> </w:t>
      </w:r>
    </w:p>
    <w:p w14:paraId="31E2D560">
      <w:pPr>
        <w:pStyle w:val="3"/>
        <w:bidi w:val="0"/>
        <w:spacing w:line="360" w:lineRule="auto"/>
        <w:jc w:val="center"/>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投标人须知前附表</w:t>
      </w:r>
    </w:p>
    <w:tbl>
      <w:tblPr>
        <w:tblStyle w:val="22"/>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594"/>
        <w:gridCol w:w="7607"/>
      </w:tblGrid>
      <w:tr w14:paraId="5935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6" w:type="dxa"/>
            <w:vAlign w:val="center"/>
          </w:tcPr>
          <w:p w14:paraId="7321147B">
            <w:pPr>
              <w:topLinePunct/>
              <w:autoSpaceDE w:val="0"/>
              <w:autoSpaceDN w:val="0"/>
              <w:spacing w:line="460" w:lineRule="exact"/>
              <w:ind w:left="-105" w:leftChars="-50" w:right="-105" w:rightChars="-50"/>
              <w:jc w:val="center"/>
              <w:rPr>
                <w:rFonts w:hint="eastAsia" w:ascii="仿宋" w:hAnsi="仿宋" w:eastAsia="仿宋" w:cs="仿宋"/>
                <w:b/>
                <w:bCs/>
                <w:sz w:val="21"/>
                <w:szCs w:val="21"/>
              </w:rPr>
            </w:pPr>
            <w:r>
              <w:rPr>
                <w:rFonts w:hint="eastAsia" w:ascii="仿宋" w:hAnsi="仿宋" w:eastAsia="仿宋" w:cs="仿宋"/>
                <w:sz w:val="21"/>
                <w:szCs w:val="21"/>
              </w:rPr>
              <w:t>序号</w:t>
            </w:r>
          </w:p>
        </w:tc>
        <w:tc>
          <w:tcPr>
            <w:tcW w:w="1594" w:type="dxa"/>
            <w:vAlign w:val="center"/>
          </w:tcPr>
          <w:p w14:paraId="1CF544D9">
            <w:pPr>
              <w:topLinePunct/>
              <w:autoSpaceDE w:val="0"/>
              <w:autoSpaceDN w:val="0"/>
              <w:spacing w:line="460" w:lineRule="exact"/>
              <w:jc w:val="center"/>
              <w:rPr>
                <w:rFonts w:hint="eastAsia" w:ascii="仿宋" w:hAnsi="仿宋" w:eastAsia="仿宋" w:cs="仿宋"/>
                <w:sz w:val="21"/>
                <w:szCs w:val="21"/>
              </w:rPr>
            </w:pPr>
            <w:r>
              <w:rPr>
                <w:rFonts w:hint="eastAsia" w:ascii="仿宋" w:hAnsi="仿宋" w:eastAsia="仿宋" w:cs="仿宋"/>
                <w:sz w:val="21"/>
                <w:szCs w:val="21"/>
              </w:rPr>
              <w:t>内容</w:t>
            </w:r>
          </w:p>
        </w:tc>
        <w:tc>
          <w:tcPr>
            <w:tcW w:w="7607" w:type="dxa"/>
            <w:vAlign w:val="center"/>
          </w:tcPr>
          <w:p w14:paraId="3F9FEA82">
            <w:pPr>
              <w:topLinePunct/>
              <w:autoSpaceDE w:val="0"/>
              <w:autoSpaceDN w:val="0"/>
              <w:spacing w:line="460" w:lineRule="exact"/>
              <w:jc w:val="center"/>
              <w:rPr>
                <w:rFonts w:hint="eastAsia" w:ascii="仿宋" w:hAnsi="仿宋" w:eastAsia="仿宋" w:cs="仿宋"/>
                <w:sz w:val="21"/>
                <w:szCs w:val="21"/>
              </w:rPr>
            </w:pPr>
            <w:r>
              <w:rPr>
                <w:rFonts w:hint="eastAsia" w:ascii="仿宋" w:hAnsi="仿宋" w:eastAsia="仿宋" w:cs="仿宋"/>
                <w:sz w:val="21"/>
                <w:szCs w:val="21"/>
              </w:rPr>
              <w:t>说明与要求</w:t>
            </w:r>
          </w:p>
        </w:tc>
      </w:tr>
      <w:tr w14:paraId="71DD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6" w:type="dxa"/>
            <w:vAlign w:val="center"/>
          </w:tcPr>
          <w:p w14:paraId="63A3731C">
            <w:pPr>
              <w:topLinePunct/>
              <w:autoSpaceDE w:val="0"/>
              <w:autoSpaceDN w:val="0"/>
              <w:spacing w:line="46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1594" w:type="dxa"/>
            <w:vAlign w:val="center"/>
          </w:tcPr>
          <w:p w14:paraId="03487A5D">
            <w:pPr>
              <w:pStyle w:val="32"/>
              <w:keepNext w:val="0"/>
              <w:keepLines w:val="0"/>
              <w:topLinePunct/>
              <w:autoSpaceDE w:val="0"/>
              <w:autoSpaceDN w:val="0"/>
              <w:spacing w:before="0" w:after="0" w:line="460" w:lineRule="exact"/>
              <w:jc w:val="center"/>
              <w:outlineLvl w:val="9"/>
              <w:rPr>
                <w:rFonts w:hint="eastAsia" w:ascii="仿宋" w:hAnsi="仿宋" w:eastAsia="仿宋" w:cs="仿宋"/>
                <w:b w:val="0"/>
                <w:bCs/>
                <w:kern w:val="2"/>
                <w:sz w:val="21"/>
                <w:szCs w:val="21"/>
                <w:lang w:val="en-US" w:eastAsia="zh-CN" w:bidi="ar-SA"/>
              </w:rPr>
            </w:pPr>
            <w:r>
              <w:rPr>
                <w:rFonts w:hint="eastAsia" w:ascii="仿宋" w:hAnsi="仿宋" w:eastAsia="仿宋" w:cs="仿宋"/>
                <w:b w:val="0"/>
                <w:bCs/>
                <w:kern w:val="2"/>
                <w:sz w:val="21"/>
                <w:szCs w:val="21"/>
                <w:lang w:val="en-US" w:eastAsia="zh-CN" w:bidi="ar-SA"/>
              </w:rPr>
              <w:t>本项目</w:t>
            </w:r>
          </w:p>
          <w:p w14:paraId="6A891CD8">
            <w:pPr>
              <w:pStyle w:val="32"/>
              <w:keepNext w:val="0"/>
              <w:keepLines w:val="0"/>
              <w:topLinePunct/>
              <w:autoSpaceDE w:val="0"/>
              <w:autoSpaceDN w:val="0"/>
              <w:spacing w:before="0" w:after="0" w:line="460" w:lineRule="exact"/>
              <w:jc w:val="center"/>
              <w:outlineLvl w:val="9"/>
              <w:rPr>
                <w:rFonts w:hint="eastAsia" w:ascii="仿宋" w:hAnsi="仿宋" w:eastAsia="仿宋" w:cs="仿宋"/>
                <w:b w:val="0"/>
                <w:bCs/>
                <w:kern w:val="2"/>
                <w:sz w:val="21"/>
                <w:szCs w:val="21"/>
                <w:lang w:val="en-US" w:eastAsia="zh-CN" w:bidi="ar-SA"/>
              </w:rPr>
            </w:pPr>
            <w:r>
              <w:rPr>
                <w:rFonts w:hint="eastAsia" w:ascii="仿宋" w:hAnsi="仿宋" w:eastAsia="仿宋" w:cs="仿宋"/>
                <w:b w:val="0"/>
                <w:bCs/>
                <w:kern w:val="2"/>
                <w:sz w:val="21"/>
                <w:szCs w:val="21"/>
                <w:lang w:val="en-US" w:eastAsia="zh-CN" w:bidi="ar-SA"/>
              </w:rPr>
              <w:t>预算金额</w:t>
            </w:r>
            <w:r>
              <w:rPr>
                <w:rFonts w:hint="eastAsia" w:ascii="仿宋" w:hAnsi="仿宋" w:eastAsia="仿宋" w:cs="仿宋"/>
                <w:b w:val="0"/>
                <w:bCs/>
                <w:kern w:val="2"/>
                <w:sz w:val="21"/>
                <w:szCs w:val="21"/>
                <w:lang w:val="en-US" w:eastAsia="zh-CN" w:bidi="ar-SA"/>
              </w:rPr>
              <w:br w:type="textWrapping"/>
            </w:r>
            <w:r>
              <w:rPr>
                <w:rFonts w:hint="eastAsia" w:ascii="仿宋" w:hAnsi="仿宋" w:eastAsia="仿宋" w:cs="仿宋"/>
                <w:b w:val="0"/>
                <w:bCs/>
                <w:kern w:val="2"/>
                <w:sz w:val="21"/>
                <w:szCs w:val="21"/>
                <w:lang w:val="en-US" w:eastAsia="zh-CN" w:bidi="ar-SA"/>
              </w:rPr>
              <w:t>及最高限价</w:t>
            </w:r>
          </w:p>
        </w:tc>
        <w:tc>
          <w:tcPr>
            <w:tcW w:w="7607" w:type="dxa"/>
            <w:vAlign w:val="center"/>
          </w:tcPr>
          <w:p w14:paraId="17E90C85">
            <w:pPr>
              <w:pStyle w:val="14"/>
              <w:spacing w:line="460" w:lineRule="exact"/>
              <w:rPr>
                <w:rFonts w:hint="eastAsia" w:ascii="仿宋" w:hAnsi="仿宋" w:eastAsia="仿宋" w:cs="仿宋"/>
                <w:b w:val="0"/>
                <w:bCs/>
                <w:kern w:val="2"/>
                <w:sz w:val="21"/>
                <w:szCs w:val="21"/>
                <w:lang w:val="en-US" w:eastAsia="zh-CN" w:bidi="ar-SA"/>
              </w:rPr>
            </w:pPr>
            <w:r>
              <w:rPr>
                <w:rFonts w:hint="eastAsia" w:ascii="仿宋" w:hAnsi="仿宋" w:eastAsia="仿宋" w:cs="仿宋"/>
                <w:b w:val="0"/>
                <w:bCs/>
                <w:kern w:val="2"/>
                <w:sz w:val="21"/>
                <w:szCs w:val="21"/>
                <w:lang w:val="en-US" w:eastAsia="zh-CN" w:bidi="ar-SA"/>
              </w:rPr>
              <w:t>预算金额：13753007元（其中包1：6946186元；包2：6806821元）</w:t>
            </w:r>
          </w:p>
          <w:p w14:paraId="20B38585">
            <w:pPr>
              <w:pStyle w:val="14"/>
              <w:spacing w:line="460" w:lineRule="exact"/>
              <w:rPr>
                <w:rFonts w:hint="eastAsia" w:ascii="仿宋" w:hAnsi="仿宋" w:eastAsia="仿宋" w:cs="仿宋"/>
                <w:b w:val="0"/>
                <w:bCs/>
                <w:kern w:val="2"/>
                <w:sz w:val="21"/>
                <w:szCs w:val="21"/>
                <w:lang w:val="en-US" w:eastAsia="zh-CN" w:bidi="ar-SA"/>
              </w:rPr>
            </w:pPr>
            <w:r>
              <w:rPr>
                <w:rFonts w:hint="eastAsia" w:ascii="仿宋" w:hAnsi="仿宋" w:eastAsia="仿宋" w:cs="仿宋"/>
                <w:b w:val="0"/>
                <w:bCs/>
                <w:kern w:val="2"/>
                <w:sz w:val="21"/>
                <w:szCs w:val="21"/>
                <w:lang w:val="en-US" w:eastAsia="zh-CN" w:bidi="ar-SA"/>
              </w:rPr>
              <w:t>注：投标人的投标报价不得超过其最高限价，否则投标无效。</w:t>
            </w:r>
          </w:p>
        </w:tc>
      </w:tr>
      <w:tr w14:paraId="796E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6" w:type="dxa"/>
            <w:vAlign w:val="center"/>
          </w:tcPr>
          <w:p w14:paraId="38CE552B">
            <w:pPr>
              <w:topLinePunct/>
              <w:autoSpaceDE w:val="0"/>
              <w:autoSpaceDN w:val="0"/>
              <w:spacing w:line="46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1594" w:type="dxa"/>
            <w:vAlign w:val="center"/>
          </w:tcPr>
          <w:p w14:paraId="162B1C9A">
            <w:pPr>
              <w:topLinePunct/>
              <w:autoSpaceDE w:val="0"/>
              <w:autoSpaceDN w:val="0"/>
              <w:jc w:val="center"/>
              <w:rPr>
                <w:rFonts w:hint="eastAsia" w:ascii="仿宋" w:hAnsi="仿宋" w:eastAsia="仿宋" w:cs="仿宋"/>
                <w:sz w:val="21"/>
                <w:szCs w:val="21"/>
              </w:rPr>
            </w:pPr>
            <w:r>
              <w:rPr>
                <w:rFonts w:hint="eastAsia" w:ascii="仿宋" w:hAnsi="仿宋" w:eastAsia="仿宋" w:cs="仿宋"/>
                <w:sz w:val="21"/>
                <w:szCs w:val="21"/>
              </w:rPr>
              <w:t>是否允许代理商投标</w:t>
            </w:r>
          </w:p>
        </w:tc>
        <w:tc>
          <w:tcPr>
            <w:tcW w:w="7607" w:type="dxa"/>
            <w:vAlign w:val="center"/>
          </w:tcPr>
          <w:p w14:paraId="3ECB7623">
            <w:pPr>
              <w:spacing w:line="460" w:lineRule="exact"/>
              <w:rPr>
                <w:rFonts w:hint="eastAsia" w:ascii="仿宋" w:hAnsi="仿宋" w:eastAsia="仿宋" w:cs="仿宋"/>
                <w:bCs/>
                <w:sz w:val="21"/>
                <w:szCs w:val="21"/>
              </w:rPr>
            </w:pPr>
            <w:r>
              <w:rPr>
                <w:rFonts w:hint="eastAsia" w:ascii="仿宋" w:hAnsi="仿宋" w:eastAsia="仿宋" w:cs="仿宋"/>
                <w:bCs/>
                <w:sz w:val="21"/>
                <w:szCs w:val="21"/>
              </w:rPr>
              <w:t>是</w:t>
            </w:r>
          </w:p>
        </w:tc>
      </w:tr>
      <w:tr w14:paraId="1F3F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6" w:type="dxa"/>
            <w:vAlign w:val="center"/>
          </w:tcPr>
          <w:p w14:paraId="79429835">
            <w:pPr>
              <w:topLinePunct/>
              <w:autoSpaceDE w:val="0"/>
              <w:autoSpaceDN w:val="0"/>
              <w:spacing w:line="460" w:lineRule="exact"/>
              <w:jc w:val="center"/>
              <w:rPr>
                <w:rFonts w:hint="eastAsia" w:ascii="仿宋" w:hAnsi="仿宋" w:eastAsia="仿宋" w:cs="仿宋"/>
                <w:bCs/>
                <w:sz w:val="21"/>
                <w:szCs w:val="21"/>
              </w:rPr>
            </w:pPr>
            <w:r>
              <w:rPr>
                <w:rFonts w:hint="eastAsia" w:ascii="仿宋" w:hAnsi="仿宋" w:eastAsia="仿宋" w:cs="仿宋"/>
                <w:bCs/>
                <w:sz w:val="21"/>
                <w:szCs w:val="21"/>
              </w:rPr>
              <w:t>3</w:t>
            </w:r>
          </w:p>
        </w:tc>
        <w:tc>
          <w:tcPr>
            <w:tcW w:w="1594" w:type="dxa"/>
            <w:vAlign w:val="center"/>
          </w:tcPr>
          <w:p w14:paraId="6D7AC4E2">
            <w:pPr>
              <w:topLinePunct/>
              <w:autoSpaceDE w:val="0"/>
              <w:autoSpaceDN w:val="0"/>
              <w:snapToGrid w:val="0"/>
              <w:jc w:val="center"/>
              <w:rPr>
                <w:rFonts w:hint="eastAsia" w:ascii="仿宋" w:hAnsi="仿宋" w:eastAsia="仿宋" w:cs="仿宋"/>
                <w:bCs/>
                <w:sz w:val="21"/>
                <w:szCs w:val="21"/>
              </w:rPr>
            </w:pPr>
            <w:r>
              <w:rPr>
                <w:rFonts w:hint="eastAsia" w:ascii="仿宋" w:hAnsi="仿宋" w:eastAsia="仿宋" w:cs="仿宋"/>
                <w:bCs/>
                <w:sz w:val="21"/>
                <w:szCs w:val="21"/>
              </w:rPr>
              <w:t>是否允许联合体投标</w:t>
            </w:r>
          </w:p>
        </w:tc>
        <w:tc>
          <w:tcPr>
            <w:tcW w:w="7607" w:type="dxa"/>
            <w:vAlign w:val="center"/>
          </w:tcPr>
          <w:p w14:paraId="5F7DF80B">
            <w:pPr>
              <w:pStyle w:val="14"/>
              <w:spacing w:line="460" w:lineRule="exact"/>
              <w:rPr>
                <w:rFonts w:hint="eastAsia" w:ascii="仿宋" w:hAnsi="仿宋" w:eastAsia="仿宋" w:cs="仿宋"/>
                <w:bCs/>
                <w:sz w:val="21"/>
                <w:szCs w:val="21"/>
              </w:rPr>
            </w:pPr>
            <w:r>
              <w:rPr>
                <w:rFonts w:hint="eastAsia" w:ascii="仿宋" w:hAnsi="仿宋" w:eastAsia="仿宋" w:cs="仿宋"/>
                <w:bCs/>
                <w:sz w:val="21"/>
                <w:szCs w:val="21"/>
              </w:rPr>
              <w:t>否</w:t>
            </w:r>
          </w:p>
        </w:tc>
      </w:tr>
      <w:tr w14:paraId="6721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6" w:type="dxa"/>
            <w:vAlign w:val="center"/>
          </w:tcPr>
          <w:p w14:paraId="1B421A47">
            <w:pPr>
              <w:topLinePunct/>
              <w:autoSpaceDE w:val="0"/>
              <w:autoSpaceDN w:val="0"/>
              <w:spacing w:line="460" w:lineRule="exact"/>
              <w:jc w:val="center"/>
              <w:rPr>
                <w:rFonts w:hint="eastAsia" w:ascii="仿宋" w:hAnsi="仿宋" w:eastAsia="仿宋" w:cs="仿宋"/>
                <w:bCs/>
                <w:sz w:val="21"/>
                <w:szCs w:val="21"/>
              </w:rPr>
            </w:pPr>
            <w:r>
              <w:rPr>
                <w:rFonts w:hint="eastAsia" w:ascii="仿宋" w:hAnsi="仿宋" w:eastAsia="仿宋" w:cs="仿宋"/>
                <w:bCs/>
                <w:sz w:val="21"/>
                <w:szCs w:val="21"/>
              </w:rPr>
              <w:t>4</w:t>
            </w:r>
          </w:p>
        </w:tc>
        <w:tc>
          <w:tcPr>
            <w:tcW w:w="1594" w:type="dxa"/>
            <w:vAlign w:val="center"/>
          </w:tcPr>
          <w:p w14:paraId="06B5CB6F">
            <w:pPr>
              <w:topLinePunct/>
              <w:autoSpaceDE w:val="0"/>
              <w:autoSpaceDN w:val="0"/>
              <w:snapToGrid w:val="0"/>
              <w:spacing w:line="460" w:lineRule="exact"/>
              <w:jc w:val="center"/>
              <w:rPr>
                <w:rFonts w:hint="eastAsia" w:ascii="仿宋" w:hAnsi="仿宋" w:eastAsia="仿宋" w:cs="仿宋"/>
                <w:bCs/>
                <w:sz w:val="21"/>
                <w:szCs w:val="21"/>
              </w:rPr>
            </w:pPr>
            <w:r>
              <w:rPr>
                <w:rFonts w:hint="eastAsia" w:ascii="仿宋" w:hAnsi="仿宋" w:eastAsia="仿宋" w:cs="仿宋"/>
                <w:bCs/>
                <w:sz w:val="21"/>
                <w:szCs w:val="21"/>
              </w:rPr>
              <w:t>投标文件份数、加密要求及解密时长</w:t>
            </w:r>
          </w:p>
        </w:tc>
        <w:tc>
          <w:tcPr>
            <w:tcW w:w="7607" w:type="dxa"/>
            <w:vAlign w:val="center"/>
          </w:tcPr>
          <w:p w14:paraId="1953E938">
            <w:pPr>
              <w:topLinePunct/>
              <w:autoSpaceDE w:val="0"/>
              <w:autoSpaceDN w:val="0"/>
              <w:spacing w:line="460" w:lineRule="exact"/>
              <w:rPr>
                <w:rFonts w:hint="eastAsia" w:ascii="仿宋" w:hAnsi="仿宋" w:eastAsia="仿宋" w:cs="仿宋"/>
                <w:sz w:val="21"/>
                <w:szCs w:val="21"/>
              </w:rPr>
            </w:pPr>
            <w:r>
              <w:rPr>
                <w:rFonts w:hint="eastAsia" w:ascii="仿宋" w:hAnsi="仿宋" w:eastAsia="仿宋" w:cs="仿宋"/>
                <w:sz w:val="21"/>
                <w:szCs w:val="21"/>
              </w:rPr>
              <w:t>1.投标文件份数：</w:t>
            </w:r>
          </w:p>
          <w:p w14:paraId="009D3B1E">
            <w:pPr>
              <w:topLinePunct/>
              <w:autoSpaceDE w:val="0"/>
              <w:autoSpaceDN w:val="0"/>
              <w:spacing w:line="460" w:lineRule="exact"/>
              <w:rPr>
                <w:rFonts w:hint="eastAsia" w:ascii="仿宋" w:hAnsi="仿宋" w:eastAsia="仿宋" w:cs="仿宋"/>
                <w:sz w:val="21"/>
                <w:szCs w:val="21"/>
              </w:rPr>
            </w:pPr>
            <w:r>
              <w:rPr>
                <w:rFonts w:hint="eastAsia" w:ascii="仿宋" w:hAnsi="仿宋" w:eastAsia="仿宋" w:cs="仿宋"/>
                <w:sz w:val="21"/>
                <w:szCs w:val="21"/>
              </w:rPr>
              <w:t>投标人需在政采云系统上传加密电子投标文件壹份；</w:t>
            </w:r>
          </w:p>
          <w:p w14:paraId="619241B7">
            <w:pPr>
              <w:topLinePunct/>
              <w:autoSpaceDE w:val="0"/>
              <w:autoSpaceDN w:val="0"/>
              <w:spacing w:line="460" w:lineRule="exact"/>
              <w:rPr>
                <w:rFonts w:hint="eastAsia" w:ascii="仿宋" w:hAnsi="仿宋" w:eastAsia="仿宋" w:cs="仿宋"/>
                <w:sz w:val="21"/>
                <w:szCs w:val="21"/>
              </w:rPr>
            </w:pPr>
            <w:r>
              <w:rPr>
                <w:rFonts w:hint="eastAsia" w:ascii="仿宋" w:hAnsi="仿宋" w:eastAsia="仿宋" w:cs="仿宋"/>
                <w:sz w:val="21"/>
                <w:szCs w:val="21"/>
              </w:rPr>
              <w:t>2.上传截止时间：</w:t>
            </w:r>
            <w:r>
              <w:rPr>
                <w:rFonts w:hint="eastAsia" w:ascii="仿宋" w:hAnsi="仿宋" w:eastAsia="仿宋" w:cs="仿宋"/>
                <w:color w:val="0000FF"/>
                <w:sz w:val="21"/>
                <w:szCs w:val="21"/>
              </w:rPr>
              <w:t>202</w:t>
            </w:r>
            <w:r>
              <w:rPr>
                <w:rFonts w:hint="eastAsia" w:ascii="仿宋" w:hAnsi="仿宋" w:eastAsia="仿宋" w:cs="仿宋"/>
                <w:color w:val="0000FF"/>
                <w:sz w:val="21"/>
                <w:szCs w:val="21"/>
                <w:lang w:val="en-US" w:eastAsia="zh-CN"/>
              </w:rPr>
              <w:t>4年12月19日9点30分</w:t>
            </w:r>
          </w:p>
          <w:p w14:paraId="2A616FFD">
            <w:pPr>
              <w:topLinePunct/>
              <w:autoSpaceDE w:val="0"/>
              <w:autoSpaceDN w:val="0"/>
              <w:spacing w:line="460" w:lineRule="exact"/>
              <w:rPr>
                <w:rFonts w:hint="eastAsia" w:ascii="仿宋" w:hAnsi="仿宋" w:eastAsia="仿宋" w:cs="仿宋"/>
                <w:sz w:val="21"/>
                <w:szCs w:val="21"/>
              </w:rPr>
            </w:pPr>
            <w:r>
              <w:rPr>
                <w:rFonts w:hint="eastAsia" w:ascii="仿宋" w:hAnsi="仿宋" w:eastAsia="仿宋" w:cs="仿宋"/>
                <w:sz w:val="21"/>
                <w:szCs w:val="21"/>
              </w:rPr>
              <w:t>3.解密时长：</w:t>
            </w:r>
            <w:r>
              <w:rPr>
                <w:rFonts w:hint="eastAsia" w:ascii="仿宋" w:hAnsi="仿宋" w:eastAsia="仿宋" w:cs="仿宋"/>
                <w:sz w:val="21"/>
                <w:szCs w:val="21"/>
                <w:lang w:val="en-US" w:eastAsia="zh-CN"/>
              </w:rPr>
              <w:t>30</w:t>
            </w:r>
            <w:r>
              <w:rPr>
                <w:rFonts w:hint="eastAsia" w:ascii="仿宋" w:hAnsi="仿宋" w:eastAsia="仿宋" w:cs="仿宋"/>
                <w:sz w:val="21"/>
                <w:szCs w:val="21"/>
              </w:rPr>
              <w:t>分钟。</w:t>
            </w:r>
          </w:p>
          <w:p w14:paraId="73A85298">
            <w:pPr>
              <w:topLinePunct/>
              <w:autoSpaceDE w:val="0"/>
              <w:autoSpaceDN w:val="0"/>
              <w:spacing w:line="460" w:lineRule="exact"/>
              <w:rPr>
                <w:rFonts w:hint="eastAsia" w:ascii="仿宋" w:hAnsi="仿宋" w:eastAsia="仿宋" w:cs="仿宋"/>
                <w:sz w:val="21"/>
                <w:szCs w:val="21"/>
              </w:rPr>
            </w:pPr>
            <w:r>
              <w:rPr>
                <w:rFonts w:hint="eastAsia" w:ascii="仿宋" w:hAnsi="仿宋" w:eastAsia="仿宋" w:cs="仿宋"/>
                <w:sz w:val="21"/>
                <w:szCs w:val="21"/>
              </w:rPr>
              <w:t>解密截止时间未进行解密的，视为未递交投标文件。</w:t>
            </w:r>
          </w:p>
          <w:p w14:paraId="13E40CA0">
            <w:pPr>
              <w:topLinePunct/>
              <w:autoSpaceDE w:val="0"/>
              <w:autoSpaceDN w:val="0"/>
              <w:spacing w:line="460" w:lineRule="exact"/>
              <w:rPr>
                <w:rFonts w:hint="eastAsia" w:ascii="仿宋" w:hAnsi="仿宋" w:eastAsia="仿宋" w:cs="仿宋"/>
                <w:sz w:val="21"/>
                <w:szCs w:val="21"/>
              </w:rPr>
            </w:pPr>
            <w:r>
              <w:rPr>
                <w:rFonts w:hint="eastAsia" w:ascii="仿宋" w:hAnsi="仿宋" w:eastAsia="仿宋" w:cs="仿宋"/>
                <w:sz w:val="21"/>
                <w:szCs w:val="21"/>
              </w:rPr>
              <w:t>注：投标人需自备电脑进行解密（可远程解密）</w:t>
            </w:r>
          </w:p>
        </w:tc>
      </w:tr>
      <w:tr w14:paraId="7CE3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6" w:type="dxa"/>
            <w:vAlign w:val="center"/>
          </w:tcPr>
          <w:p w14:paraId="1DB1954E">
            <w:pPr>
              <w:topLinePunct/>
              <w:autoSpaceDE w:val="0"/>
              <w:autoSpaceDN w:val="0"/>
              <w:spacing w:line="460" w:lineRule="exact"/>
              <w:jc w:val="center"/>
              <w:rPr>
                <w:rFonts w:hint="eastAsia" w:ascii="仿宋" w:hAnsi="仿宋" w:eastAsia="仿宋" w:cs="仿宋"/>
                <w:b/>
                <w:bCs/>
                <w:sz w:val="21"/>
                <w:szCs w:val="21"/>
              </w:rPr>
            </w:pPr>
            <w:r>
              <w:rPr>
                <w:rFonts w:hint="eastAsia" w:ascii="仿宋" w:hAnsi="仿宋" w:eastAsia="仿宋" w:cs="仿宋"/>
                <w:sz w:val="21"/>
                <w:szCs w:val="21"/>
              </w:rPr>
              <w:t>5</w:t>
            </w:r>
          </w:p>
        </w:tc>
        <w:tc>
          <w:tcPr>
            <w:tcW w:w="1594" w:type="dxa"/>
            <w:vAlign w:val="center"/>
          </w:tcPr>
          <w:p w14:paraId="4056D10D">
            <w:pPr>
              <w:topLinePunct/>
              <w:autoSpaceDE w:val="0"/>
              <w:autoSpaceDN w:val="0"/>
              <w:spacing w:line="460" w:lineRule="exact"/>
              <w:ind w:left="-101" w:leftChars="-48" w:right="-94" w:rightChars="-45" w:firstLine="115" w:firstLineChars="55"/>
              <w:jc w:val="center"/>
              <w:rPr>
                <w:rFonts w:hint="eastAsia" w:ascii="仿宋" w:hAnsi="仿宋" w:eastAsia="仿宋" w:cs="仿宋"/>
                <w:sz w:val="21"/>
                <w:szCs w:val="21"/>
              </w:rPr>
            </w:pPr>
            <w:r>
              <w:rPr>
                <w:rFonts w:hint="eastAsia" w:ascii="仿宋" w:hAnsi="仿宋" w:eastAsia="仿宋" w:cs="仿宋"/>
                <w:sz w:val="21"/>
                <w:szCs w:val="21"/>
              </w:rPr>
              <w:t>投标人应提交的资格证明文件</w:t>
            </w:r>
          </w:p>
        </w:tc>
        <w:tc>
          <w:tcPr>
            <w:tcW w:w="7607" w:type="dxa"/>
            <w:vAlign w:val="center"/>
          </w:tcPr>
          <w:p w14:paraId="26987AED">
            <w:pPr>
              <w:pStyle w:val="33"/>
              <w:spacing w:line="460" w:lineRule="exact"/>
              <w:ind w:firstLine="0" w:firstLineChars="0"/>
              <w:rPr>
                <w:rFonts w:hint="eastAsia" w:ascii="仿宋" w:hAnsi="仿宋" w:eastAsia="仿宋" w:cs="仿宋"/>
                <w:sz w:val="21"/>
                <w:szCs w:val="21"/>
              </w:rPr>
            </w:pPr>
            <w:r>
              <w:rPr>
                <w:rFonts w:hint="eastAsia" w:ascii="仿宋" w:hAnsi="仿宋" w:eastAsia="仿宋" w:cs="仿宋"/>
                <w:sz w:val="21"/>
                <w:szCs w:val="21"/>
              </w:rPr>
              <w:t>1.具有独立承担民事责任的能力的承诺函（见‘投标文件格式’）；</w:t>
            </w:r>
          </w:p>
          <w:p w14:paraId="61628EE6">
            <w:pPr>
              <w:pStyle w:val="33"/>
              <w:spacing w:line="460" w:lineRule="exact"/>
              <w:ind w:firstLine="0" w:firstLineChars="0"/>
              <w:rPr>
                <w:rFonts w:hint="eastAsia" w:ascii="仿宋" w:hAnsi="仿宋" w:eastAsia="仿宋" w:cs="仿宋"/>
                <w:sz w:val="21"/>
                <w:szCs w:val="21"/>
              </w:rPr>
            </w:pPr>
            <w:r>
              <w:rPr>
                <w:rFonts w:hint="eastAsia" w:ascii="仿宋" w:hAnsi="仿宋" w:eastAsia="仿宋" w:cs="仿宋"/>
                <w:sz w:val="21"/>
                <w:szCs w:val="21"/>
              </w:rPr>
              <w:t>2.具有良好的商业信誉和健全的财务会计制度的承诺函（见‘投标文件格式’）；</w:t>
            </w:r>
          </w:p>
          <w:p w14:paraId="72114402">
            <w:pPr>
              <w:pStyle w:val="33"/>
              <w:spacing w:line="460" w:lineRule="exact"/>
              <w:ind w:firstLine="0" w:firstLineChars="0"/>
              <w:rPr>
                <w:rFonts w:hint="eastAsia" w:ascii="仿宋" w:hAnsi="仿宋" w:eastAsia="仿宋" w:cs="仿宋"/>
                <w:sz w:val="21"/>
                <w:szCs w:val="21"/>
              </w:rPr>
            </w:pPr>
            <w:r>
              <w:rPr>
                <w:rFonts w:hint="eastAsia" w:ascii="仿宋" w:hAnsi="仿宋" w:eastAsia="仿宋" w:cs="仿宋"/>
                <w:sz w:val="21"/>
                <w:szCs w:val="21"/>
              </w:rPr>
              <w:t>3.具有履行合同所必需的设备和专业技术能力的承诺函（见‘投标文件格式’）；</w:t>
            </w:r>
          </w:p>
          <w:p w14:paraId="0F9771BC">
            <w:pPr>
              <w:pStyle w:val="33"/>
              <w:spacing w:line="460" w:lineRule="exact"/>
              <w:ind w:firstLine="0" w:firstLineChars="0"/>
              <w:rPr>
                <w:rFonts w:hint="eastAsia" w:ascii="仿宋" w:hAnsi="仿宋" w:eastAsia="仿宋" w:cs="仿宋"/>
                <w:sz w:val="21"/>
                <w:szCs w:val="21"/>
              </w:rPr>
            </w:pPr>
            <w:r>
              <w:rPr>
                <w:rFonts w:hint="eastAsia" w:ascii="仿宋" w:hAnsi="仿宋" w:eastAsia="仿宋" w:cs="仿宋"/>
                <w:sz w:val="21"/>
                <w:szCs w:val="21"/>
              </w:rPr>
              <w:t>4.有依法缴纳税收和社会保障资金的良好记录的承诺函（见‘投标文件格式’）；</w:t>
            </w:r>
          </w:p>
          <w:p w14:paraId="2581385A">
            <w:pPr>
              <w:pStyle w:val="33"/>
              <w:spacing w:line="460" w:lineRule="exact"/>
              <w:ind w:firstLine="0" w:firstLineChars="0"/>
              <w:rPr>
                <w:rFonts w:hint="eastAsia" w:ascii="仿宋" w:hAnsi="仿宋" w:eastAsia="仿宋" w:cs="仿宋"/>
                <w:sz w:val="21"/>
                <w:szCs w:val="21"/>
              </w:rPr>
            </w:pPr>
            <w:r>
              <w:rPr>
                <w:rFonts w:hint="eastAsia" w:ascii="仿宋" w:hAnsi="仿宋" w:eastAsia="仿宋" w:cs="仿宋"/>
                <w:sz w:val="21"/>
                <w:szCs w:val="21"/>
              </w:rPr>
              <w:t>5.参加采购活动前三年内，在经营活动中没有重大违法记录的承诺函（见‘投标文件格式’）；</w:t>
            </w:r>
          </w:p>
          <w:p w14:paraId="6B7664AD">
            <w:pPr>
              <w:pStyle w:val="33"/>
              <w:spacing w:line="460" w:lineRule="exact"/>
              <w:ind w:firstLine="0" w:firstLineChars="0"/>
              <w:rPr>
                <w:rFonts w:hint="eastAsia" w:ascii="仿宋" w:hAnsi="仿宋" w:eastAsia="仿宋" w:cs="仿宋"/>
                <w:sz w:val="21"/>
                <w:szCs w:val="21"/>
              </w:rPr>
            </w:pPr>
            <w:r>
              <w:rPr>
                <w:rFonts w:hint="eastAsia" w:ascii="仿宋" w:hAnsi="仿宋" w:eastAsia="仿宋" w:cs="仿宋"/>
                <w:sz w:val="21"/>
                <w:szCs w:val="21"/>
              </w:rPr>
              <w:t>6.单位负责人为同一人或者存在直接控股、管理关系的不同投标人，不得参加同一合同项下的采购活动的承诺函（见‘投标文件格式’）；</w:t>
            </w:r>
          </w:p>
          <w:p w14:paraId="4D34A53F">
            <w:pPr>
              <w:pStyle w:val="33"/>
              <w:spacing w:line="460" w:lineRule="exact"/>
              <w:ind w:firstLine="0" w:firstLineChars="0"/>
              <w:rPr>
                <w:rFonts w:hint="eastAsia" w:ascii="仿宋" w:hAnsi="仿宋" w:eastAsia="仿宋" w:cs="仿宋"/>
                <w:sz w:val="21"/>
                <w:szCs w:val="21"/>
              </w:rPr>
            </w:pPr>
            <w:r>
              <w:rPr>
                <w:rFonts w:hint="eastAsia" w:ascii="仿宋" w:hAnsi="仿宋" w:eastAsia="仿宋" w:cs="仿宋"/>
                <w:sz w:val="21"/>
                <w:szCs w:val="21"/>
              </w:rPr>
              <w:t>7.投标人廉洁自律承诺书（见‘投标文件格式’）；</w:t>
            </w:r>
          </w:p>
          <w:p w14:paraId="0E2DC1E1">
            <w:pPr>
              <w:spacing w:line="460" w:lineRule="exact"/>
              <w:rPr>
                <w:rFonts w:hint="eastAsia" w:ascii="仿宋" w:hAnsi="仿宋" w:eastAsia="仿宋" w:cs="仿宋"/>
                <w:sz w:val="21"/>
                <w:szCs w:val="21"/>
              </w:rPr>
            </w:pPr>
            <w:r>
              <w:rPr>
                <w:rFonts w:hint="eastAsia" w:ascii="仿宋" w:hAnsi="仿宋" w:eastAsia="仿宋" w:cs="仿宋"/>
                <w:sz w:val="21"/>
                <w:szCs w:val="21"/>
              </w:rPr>
              <w:t>8.本项目的特定资格要求</w:t>
            </w:r>
          </w:p>
          <w:p w14:paraId="012EDF80">
            <w:pPr>
              <w:pStyle w:val="33"/>
              <w:spacing w:line="460" w:lineRule="exact"/>
              <w:ind w:firstLine="0" w:firstLineChars="0"/>
              <w:rPr>
                <w:rFonts w:hint="eastAsia" w:ascii="仿宋" w:hAnsi="仿宋" w:eastAsia="仿宋" w:cs="仿宋"/>
                <w:sz w:val="21"/>
                <w:szCs w:val="21"/>
              </w:rPr>
            </w:pPr>
            <w:r>
              <w:rPr>
                <w:rFonts w:hint="eastAsia" w:ascii="仿宋" w:hAnsi="仿宋" w:eastAsia="仿宋" w:cs="仿宋"/>
                <w:sz w:val="21"/>
                <w:szCs w:val="21"/>
              </w:rPr>
              <w:t>（详见招标公告，若无要求可不提供；影印件或扫描件须加盖投标人公章）；</w:t>
            </w:r>
          </w:p>
          <w:p w14:paraId="4FDA4EEE">
            <w:pPr>
              <w:pStyle w:val="33"/>
              <w:spacing w:line="460" w:lineRule="exact"/>
              <w:ind w:firstLine="0" w:firstLineChars="0"/>
              <w:rPr>
                <w:rFonts w:hint="eastAsia" w:ascii="仿宋" w:hAnsi="仿宋" w:eastAsia="仿宋" w:cs="仿宋"/>
                <w:sz w:val="21"/>
                <w:szCs w:val="21"/>
              </w:rPr>
            </w:pPr>
            <w:r>
              <w:rPr>
                <w:rFonts w:hint="eastAsia" w:ascii="仿宋" w:hAnsi="仿宋" w:eastAsia="仿宋" w:cs="仿宋"/>
                <w:sz w:val="21"/>
                <w:szCs w:val="21"/>
              </w:rPr>
              <w:t>9.投标保证金提交凭证（影印件或扫描件须加盖投标人公章）。</w:t>
            </w:r>
          </w:p>
          <w:p w14:paraId="7874472D">
            <w:pPr>
              <w:pStyle w:val="33"/>
              <w:spacing w:line="460" w:lineRule="exact"/>
              <w:ind w:firstLine="0" w:firstLineChars="0"/>
              <w:rPr>
                <w:rFonts w:hint="eastAsia" w:ascii="仿宋" w:hAnsi="仿宋" w:eastAsia="仿宋" w:cs="仿宋"/>
                <w:sz w:val="21"/>
                <w:szCs w:val="21"/>
              </w:rPr>
            </w:pPr>
            <w:r>
              <w:rPr>
                <w:rFonts w:hint="eastAsia" w:ascii="仿宋" w:hAnsi="仿宋" w:eastAsia="仿宋" w:cs="仿宋"/>
                <w:sz w:val="21"/>
                <w:szCs w:val="21"/>
              </w:rPr>
              <w:t>投标保证金金额及提交要求：</w:t>
            </w:r>
          </w:p>
          <w:p w14:paraId="2B2F0A9F">
            <w:pPr>
              <w:pStyle w:val="32"/>
              <w:keepNext w:val="0"/>
              <w:keepLines w:val="0"/>
              <w:spacing w:before="0" w:after="0" w:line="460" w:lineRule="exact"/>
              <w:ind w:right="-94" w:rightChars="-45" w:firstLine="420" w:firstLineChars="200"/>
              <w:jc w:val="left"/>
              <w:outlineLvl w:val="9"/>
              <w:rPr>
                <w:rFonts w:hint="eastAsia" w:ascii="仿宋" w:hAnsi="仿宋" w:eastAsia="仿宋" w:cs="仿宋"/>
                <w:b w:val="0"/>
                <w:color w:val="auto"/>
                <w:kern w:val="0"/>
                <w:sz w:val="21"/>
                <w:szCs w:val="21"/>
                <w:highlight w:val="none"/>
              </w:rPr>
            </w:pPr>
            <w:r>
              <w:rPr>
                <w:rFonts w:hint="eastAsia" w:ascii="仿宋" w:hAnsi="仿宋" w:eastAsia="仿宋" w:cs="仿宋"/>
                <w:b w:val="0"/>
                <w:color w:val="auto"/>
                <w:kern w:val="0"/>
                <w:sz w:val="21"/>
                <w:szCs w:val="21"/>
                <w:highlight w:val="none"/>
                <w:lang w:val="en-US" w:eastAsia="zh-CN"/>
              </w:rPr>
              <w:t>包1：人民币：陆万玖仟元整（¥69000</w:t>
            </w:r>
            <w:r>
              <w:rPr>
                <w:rFonts w:hint="eastAsia" w:ascii="仿宋" w:hAnsi="仿宋" w:eastAsia="仿宋" w:cs="仿宋"/>
                <w:b w:val="0"/>
                <w:color w:val="auto"/>
                <w:kern w:val="0"/>
                <w:sz w:val="21"/>
                <w:szCs w:val="21"/>
                <w:highlight w:val="none"/>
              </w:rPr>
              <w:t>元</w:t>
            </w:r>
            <w:r>
              <w:rPr>
                <w:rFonts w:hint="eastAsia" w:ascii="仿宋" w:hAnsi="仿宋" w:eastAsia="仿宋" w:cs="仿宋"/>
                <w:b w:val="0"/>
                <w:color w:val="auto"/>
                <w:kern w:val="0"/>
                <w:sz w:val="21"/>
                <w:szCs w:val="21"/>
                <w:highlight w:val="none"/>
                <w:lang w:eastAsia="zh-CN"/>
              </w:rPr>
              <w:t>）</w:t>
            </w:r>
            <w:r>
              <w:rPr>
                <w:rFonts w:hint="eastAsia" w:ascii="仿宋" w:hAnsi="仿宋" w:eastAsia="仿宋" w:cs="仿宋"/>
                <w:b w:val="0"/>
                <w:color w:val="auto"/>
                <w:kern w:val="0"/>
                <w:sz w:val="21"/>
                <w:szCs w:val="21"/>
                <w:highlight w:val="none"/>
              </w:rPr>
              <w:t>；</w:t>
            </w:r>
          </w:p>
          <w:p w14:paraId="44A851A4">
            <w:pPr>
              <w:pStyle w:val="32"/>
              <w:keepNext w:val="0"/>
              <w:keepLines w:val="0"/>
              <w:spacing w:before="0" w:after="0" w:line="460" w:lineRule="exact"/>
              <w:ind w:right="-94" w:rightChars="-45" w:firstLine="420" w:firstLineChars="200"/>
              <w:jc w:val="left"/>
              <w:outlineLvl w:val="9"/>
              <w:rPr>
                <w:rFonts w:hint="default" w:ascii="仿宋" w:hAnsi="仿宋" w:eastAsia="仿宋" w:cs="仿宋"/>
                <w:b w:val="0"/>
                <w:color w:val="FF0000"/>
                <w:kern w:val="0"/>
                <w:sz w:val="21"/>
                <w:szCs w:val="21"/>
                <w:highlight w:val="yellow"/>
                <w:lang w:val="en-US" w:eastAsia="zh-CN"/>
              </w:rPr>
            </w:pPr>
            <w:r>
              <w:rPr>
                <w:rFonts w:hint="eastAsia" w:ascii="仿宋" w:hAnsi="仿宋" w:eastAsia="仿宋" w:cs="仿宋"/>
                <w:b w:val="0"/>
                <w:color w:val="auto"/>
                <w:kern w:val="0"/>
                <w:sz w:val="21"/>
                <w:szCs w:val="21"/>
                <w:highlight w:val="none"/>
                <w:lang w:val="en-US" w:eastAsia="zh-CN"/>
              </w:rPr>
              <w:t>包2：人民币：陆万捌仟元整（¥68000</w:t>
            </w:r>
            <w:r>
              <w:rPr>
                <w:rFonts w:hint="eastAsia" w:ascii="仿宋" w:hAnsi="仿宋" w:eastAsia="仿宋" w:cs="仿宋"/>
                <w:b w:val="0"/>
                <w:color w:val="auto"/>
                <w:kern w:val="0"/>
                <w:sz w:val="21"/>
                <w:szCs w:val="21"/>
                <w:highlight w:val="none"/>
              </w:rPr>
              <w:t>元</w:t>
            </w:r>
            <w:r>
              <w:rPr>
                <w:rFonts w:hint="eastAsia" w:ascii="仿宋" w:hAnsi="仿宋" w:eastAsia="仿宋" w:cs="仿宋"/>
                <w:b w:val="0"/>
                <w:color w:val="auto"/>
                <w:kern w:val="0"/>
                <w:sz w:val="21"/>
                <w:szCs w:val="21"/>
                <w:highlight w:val="none"/>
                <w:lang w:eastAsia="zh-CN"/>
              </w:rPr>
              <w:t>）。</w:t>
            </w:r>
          </w:p>
          <w:p w14:paraId="493CD0BD">
            <w:pPr>
              <w:pStyle w:val="32"/>
              <w:keepNext w:val="0"/>
              <w:keepLines w:val="0"/>
              <w:spacing w:before="0" w:after="0" w:line="460" w:lineRule="exact"/>
              <w:ind w:right="-94" w:rightChars="-45" w:firstLine="420" w:firstLineChars="200"/>
              <w:jc w:val="left"/>
              <w:outlineLvl w:val="9"/>
              <w:rPr>
                <w:rFonts w:hint="eastAsia" w:ascii="仿宋" w:hAnsi="仿宋" w:eastAsia="仿宋" w:cs="仿宋"/>
                <w:b w:val="0"/>
                <w:sz w:val="21"/>
                <w:szCs w:val="21"/>
              </w:rPr>
            </w:pPr>
            <w:r>
              <w:rPr>
                <w:rFonts w:hint="eastAsia" w:ascii="仿宋" w:hAnsi="仿宋" w:eastAsia="仿宋" w:cs="仿宋"/>
                <w:b w:val="0"/>
                <w:kern w:val="0"/>
                <w:sz w:val="21"/>
                <w:szCs w:val="21"/>
              </w:rPr>
              <w:t>投标人在开标前</w:t>
            </w:r>
            <w:r>
              <w:rPr>
                <w:rFonts w:hint="eastAsia" w:ascii="仿宋" w:hAnsi="仿宋" w:eastAsia="仿宋" w:cs="仿宋"/>
                <w:b w:val="0"/>
                <w:sz w:val="21"/>
                <w:szCs w:val="21"/>
              </w:rPr>
              <w:t>，须将投标保证金采用支票（或网银转账）、汇票、本票或者金融机构、担保机构出具的保函等非现金形式提交。采用支票提交的，由投标人开出（付款行为对公账户）；采用网银转账的，由投标人通过对公账户网上银行转出；采用汇票、本票提交的，须从投标人的对公账户银行开出；采用金融机构出具保函的，由从事金融业有关的金融中介机构开出；采用担保机构出具保函的，由银行或代办投标保函的担保公司开出。确保在投标文件开启之前递交到采购代理机构。</w:t>
            </w:r>
          </w:p>
          <w:p w14:paraId="1D5ABF37">
            <w:pPr>
              <w:pStyle w:val="32"/>
              <w:keepNext w:val="0"/>
              <w:keepLines w:val="0"/>
              <w:spacing w:before="0" w:after="0" w:line="460" w:lineRule="exact"/>
              <w:ind w:right="-94" w:rightChars="-45" w:firstLine="422" w:firstLineChars="200"/>
              <w:jc w:val="left"/>
              <w:outlineLvl w:val="9"/>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rPr>
              <w:t>单位名称 : 山西中盛嘉恒项目管理有限公司</w:t>
            </w:r>
          </w:p>
          <w:p w14:paraId="47086022">
            <w:pPr>
              <w:pStyle w:val="32"/>
              <w:keepNext w:val="0"/>
              <w:keepLines w:val="0"/>
              <w:spacing w:before="0" w:after="0" w:line="460" w:lineRule="exact"/>
              <w:ind w:right="-94" w:rightChars="-45" w:firstLine="422" w:firstLineChars="200"/>
              <w:jc w:val="left"/>
              <w:outlineLvl w:val="9"/>
              <w:rPr>
                <w:rFonts w:hint="eastAsia" w:ascii="仿宋" w:hAnsi="仿宋" w:eastAsia="仿宋" w:cs="仿宋"/>
                <w:b/>
                <w:bCs w:val="0"/>
                <w:sz w:val="21"/>
                <w:szCs w:val="21"/>
              </w:rPr>
            </w:pPr>
            <w:r>
              <w:rPr>
                <w:rFonts w:hint="eastAsia" w:ascii="仿宋" w:hAnsi="仿宋" w:eastAsia="仿宋" w:cs="仿宋"/>
                <w:b/>
                <w:bCs w:val="0"/>
                <w:sz w:val="21"/>
                <w:szCs w:val="21"/>
              </w:rPr>
              <w:t>开户银行：中信银行太原长治路支行。</w:t>
            </w:r>
          </w:p>
          <w:p w14:paraId="38257EE0">
            <w:pPr>
              <w:pStyle w:val="32"/>
              <w:keepNext w:val="0"/>
              <w:keepLines w:val="0"/>
              <w:spacing w:before="0" w:after="0" w:line="460" w:lineRule="exact"/>
              <w:ind w:right="-94" w:rightChars="-45" w:firstLine="422" w:firstLineChars="200"/>
              <w:jc w:val="left"/>
              <w:outlineLvl w:val="9"/>
              <w:rPr>
                <w:rFonts w:hint="eastAsia" w:ascii="仿宋" w:hAnsi="仿宋" w:eastAsia="仿宋" w:cs="仿宋"/>
                <w:b/>
                <w:bCs w:val="0"/>
                <w:sz w:val="21"/>
                <w:szCs w:val="21"/>
              </w:rPr>
            </w:pPr>
            <w:r>
              <w:rPr>
                <w:rFonts w:hint="eastAsia" w:ascii="仿宋" w:hAnsi="仿宋" w:eastAsia="仿宋" w:cs="仿宋"/>
                <w:b/>
                <w:bCs w:val="0"/>
                <w:sz w:val="21"/>
                <w:szCs w:val="21"/>
              </w:rPr>
              <w:t>账·</w:t>
            </w:r>
            <w:r>
              <w:rPr>
                <w:rFonts w:hint="eastAsia" w:ascii="仿宋" w:hAnsi="仿宋" w:eastAsia="仿宋" w:cs="仿宋"/>
                <w:b/>
                <w:bCs w:val="0"/>
                <w:sz w:val="21"/>
                <w:szCs w:val="21"/>
                <w:lang w:val="en-US" w:eastAsia="zh-CN"/>
              </w:rPr>
              <w:t xml:space="preserve">  </w:t>
            </w:r>
            <w:r>
              <w:rPr>
                <w:rFonts w:hint="eastAsia" w:ascii="仿宋" w:hAnsi="仿宋" w:eastAsia="仿宋" w:cs="仿宋"/>
                <w:b/>
                <w:bCs w:val="0"/>
                <w:sz w:val="21"/>
                <w:szCs w:val="21"/>
              </w:rPr>
              <w:t>号:8115501012500353944</w:t>
            </w:r>
          </w:p>
          <w:p w14:paraId="61483BF8">
            <w:pPr>
              <w:pStyle w:val="32"/>
              <w:keepNext w:val="0"/>
              <w:keepLines w:val="0"/>
              <w:spacing w:before="0" w:after="0" w:line="460" w:lineRule="exact"/>
              <w:ind w:right="-94" w:rightChars="-45" w:firstLine="422" w:firstLineChars="200"/>
              <w:jc w:val="left"/>
              <w:outlineLvl w:val="9"/>
              <w:rPr>
                <w:rFonts w:hint="eastAsia" w:ascii="仿宋" w:hAnsi="仿宋" w:eastAsia="仿宋" w:cs="仿宋"/>
                <w:b/>
                <w:bCs w:val="0"/>
                <w:sz w:val="21"/>
                <w:szCs w:val="21"/>
              </w:rPr>
            </w:pPr>
            <w:r>
              <w:rPr>
                <w:rFonts w:hint="eastAsia" w:ascii="仿宋" w:hAnsi="仿宋" w:eastAsia="仿宋" w:cs="仿宋"/>
                <w:b/>
                <w:bCs w:val="0"/>
                <w:sz w:val="21"/>
                <w:szCs w:val="21"/>
              </w:rPr>
              <w:t>银行行号:302161026161</w:t>
            </w:r>
          </w:p>
          <w:p w14:paraId="3C8AB510">
            <w:pPr>
              <w:pStyle w:val="32"/>
              <w:keepNext w:val="0"/>
              <w:keepLines w:val="0"/>
              <w:spacing w:before="0" w:after="0" w:line="460" w:lineRule="exact"/>
              <w:ind w:right="-94" w:rightChars="-45" w:firstLine="420" w:firstLineChars="200"/>
              <w:jc w:val="left"/>
              <w:outlineLvl w:val="9"/>
              <w:rPr>
                <w:rFonts w:hint="eastAsia" w:ascii="仿宋" w:hAnsi="仿宋" w:eastAsia="仿宋" w:cs="仿宋"/>
                <w:b w:val="0"/>
                <w:sz w:val="21"/>
                <w:szCs w:val="21"/>
              </w:rPr>
            </w:pPr>
            <w:r>
              <w:rPr>
                <w:rFonts w:hint="eastAsia" w:ascii="仿宋" w:hAnsi="仿宋" w:eastAsia="仿宋" w:cs="仿宋"/>
                <w:b w:val="0"/>
                <w:sz w:val="21"/>
                <w:szCs w:val="21"/>
              </w:rPr>
              <w:t>注：</w:t>
            </w:r>
          </w:p>
          <w:p w14:paraId="5C63C36E">
            <w:pPr>
              <w:pStyle w:val="32"/>
              <w:keepNext w:val="0"/>
              <w:keepLines w:val="0"/>
              <w:spacing w:before="0" w:after="0" w:line="460" w:lineRule="exact"/>
              <w:ind w:right="-94" w:rightChars="-45" w:firstLine="420" w:firstLineChars="200"/>
              <w:outlineLvl w:val="9"/>
              <w:rPr>
                <w:rFonts w:hint="eastAsia" w:ascii="仿宋" w:hAnsi="仿宋" w:eastAsia="仿宋" w:cs="仿宋"/>
                <w:b w:val="0"/>
                <w:bCs w:val="0"/>
                <w:sz w:val="21"/>
                <w:szCs w:val="21"/>
              </w:rPr>
            </w:pPr>
            <w:r>
              <w:rPr>
                <w:rFonts w:hint="eastAsia" w:ascii="仿宋" w:hAnsi="仿宋" w:eastAsia="仿宋" w:cs="仿宋"/>
                <w:b w:val="0"/>
                <w:bCs w:val="0"/>
                <w:sz w:val="21"/>
                <w:szCs w:val="21"/>
              </w:rPr>
              <w:t>（1）未按前述要求提交投标保证金或未足额交纳投标保证金的投标，将被视为无效投标。</w:t>
            </w:r>
          </w:p>
          <w:p w14:paraId="74CEC261">
            <w:pPr>
              <w:spacing w:line="460" w:lineRule="exact"/>
              <w:ind w:firstLine="420" w:firstLineChars="200"/>
              <w:rPr>
                <w:rFonts w:hint="eastAsia" w:ascii="仿宋" w:hAnsi="仿宋" w:eastAsia="仿宋" w:cs="仿宋"/>
                <w:b/>
                <w:bCs/>
                <w:sz w:val="21"/>
                <w:szCs w:val="21"/>
              </w:rPr>
            </w:pPr>
            <w:r>
              <w:rPr>
                <w:rFonts w:hint="eastAsia" w:ascii="仿宋" w:hAnsi="仿宋" w:eastAsia="仿宋" w:cs="仿宋"/>
                <w:sz w:val="21"/>
                <w:szCs w:val="21"/>
              </w:rPr>
              <w:t>（2）投标人交纳投标保证金时，在凭单用途栏中注明项目编号。</w:t>
            </w:r>
          </w:p>
          <w:p w14:paraId="4B7351F1">
            <w:pPr>
              <w:spacing w:line="460" w:lineRule="exact"/>
              <w:rPr>
                <w:rFonts w:hint="eastAsia" w:ascii="仿宋" w:hAnsi="仿宋" w:eastAsia="仿宋" w:cs="仿宋"/>
                <w:b/>
                <w:bCs/>
                <w:sz w:val="21"/>
                <w:szCs w:val="21"/>
              </w:rPr>
            </w:pPr>
            <w:r>
              <w:rPr>
                <w:rFonts w:hint="eastAsia" w:ascii="仿宋" w:hAnsi="仿宋" w:eastAsia="仿宋" w:cs="仿宋"/>
                <w:b/>
                <w:bCs/>
                <w:sz w:val="21"/>
                <w:szCs w:val="21"/>
              </w:rPr>
              <w:t>以上资格证明文件，若有一项未提供或无效，将导致其不具备投标资格，且不允许在开标后补正。</w:t>
            </w:r>
          </w:p>
          <w:p w14:paraId="7C718B49">
            <w:pPr>
              <w:pStyle w:val="19"/>
              <w:widowControl w:val="0"/>
              <w:topLinePunct/>
              <w:autoSpaceDE w:val="0"/>
              <w:autoSpaceDN w:val="0"/>
              <w:spacing w:line="460" w:lineRule="exact"/>
              <w:rPr>
                <w:rFonts w:hint="eastAsia" w:ascii="仿宋" w:hAnsi="仿宋" w:eastAsia="仿宋" w:cs="仿宋"/>
                <w:sz w:val="21"/>
                <w:szCs w:val="21"/>
              </w:rPr>
            </w:pPr>
            <w:r>
              <w:rPr>
                <w:rFonts w:hint="eastAsia" w:ascii="仿宋" w:hAnsi="仿宋" w:eastAsia="仿宋" w:cs="仿宋"/>
                <w:sz w:val="21"/>
                <w:szCs w:val="21"/>
              </w:rPr>
              <w:t>10.代理机构在投标文件评标会议开始后对投标人的信用信息进行查询，通过“信用中国”网站（http://www.creditchina.gov.cn）、中国政府采购网（http://www.ccgp.gov.cn）查询相关主体信用记录或违规处罚情况，截止时间为开启当日；查询内容为“信用中国”网的失信被执行人、重大税收违法案件当事人名单记录情况、中国政府采购网上的政府采购严重违法失信行为信息记录情况；查询记录与招标文件一并保存。查询后存在问题的将对投标文件做无效投标处理。（此项资格证明文件无需投标人提供）。</w:t>
            </w:r>
          </w:p>
        </w:tc>
      </w:tr>
      <w:tr w14:paraId="0940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6" w:type="dxa"/>
            <w:vAlign w:val="center"/>
          </w:tcPr>
          <w:p w14:paraId="005D313F">
            <w:pPr>
              <w:topLinePunct/>
              <w:autoSpaceDE w:val="0"/>
              <w:autoSpaceDN w:val="0"/>
              <w:spacing w:line="460" w:lineRule="exact"/>
              <w:jc w:val="center"/>
              <w:rPr>
                <w:rFonts w:hint="eastAsia" w:ascii="仿宋" w:hAnsi="仿宋" w:eastAsia="仿宋" w:cs="仿宋"/>
                <w:b/>
                <w:bCs/>
                <w:sz w:val="21"/>
                <w:szCs w:val="21"/>
              </w:rPr>
            </w:pPr>
            <w:r>
              <w:rPr>
                <w:rFonts w:hint="eastAsia" w:ascii="仿宋" w:hAnsi="仿宋" w:eastAsia="仿宋" w:cs="仿宋"/>
                <w:sz w:val="21"/>
                <w:szCs w:val="21"/>
              </w:rPr>
              <w:t>6</w:t>
            </w:r>
          </w:p>
        </w:tc>
        <w:tc>
          <w:tcPr>
            <w:tcW w:w="1594" w:type="dxa"/>
            <w:vAlign w:val="center"/>
          </w:tcPr>
          <w:p w14:paraId="27E93271">
            <w:pPr>
              <w:spacing w:line="420" w:lineRule="exact"/>
              <w:rPr>
                <w:rFonts w:hint="eastAsia" w:ascii="仿宋" w:hAnsi="仿宋" w:eastAsia="仿宋" w:cs="仿宋"/>
                <w:sz w:val="21"/>
                <w:szCs w:val="21"/>
              </w:rPr>
            </w:pPr>
            <w:r>
              <w:rPr>
                <w:rFonts w:hint="eastAsia" w:ascii="仿宋" w:hAnsi="仿宋" w:eastAsia="仿宋" w:cs="仿宋"/>
                <w:sz w:val="21"/>
                <w:szCs w:val="21"/>
              </w:rPr>
              <w:t>投标人应提交的商务、技术文件</w:t>
            </w:r>
          </w:p>
        </w:tc>
        <w:tc>
          <w:tcPr>
            <w:tcW w:w="7607" w:type="dxa"/>
            <w:vAlign w:val="center"/>
          </w:tcPr>
          <w:p w14:paraId="1DA000FF">
            <w:pPr>
              <w:spacing w:line="460" w:lineRule="exact"/>
              <w:rPr>
                <w:rFonts w:hint="eastAsia" w:ascii="仿宋" w:hAnsi="仿宋" w:eastAsia="仿宋" w:cs="仿宋"/>
                <w:sz w:val="21"/>
                <w:szCs w:val="21"/>
              </w:rPr>
            </w:pPr>
            <w:r>
              <w:rPr>
                <w:rFonts w:hint="eastAsia" w:ascii="仿宋" w:hAnsi="仿宋" w:eastAsia="仿宋" w:cs="仿宋"/>
                <w:sz w:val="21"/>
                <w:szCs w:val="21"/>
              </w:rPr>
              <w:t>★1.法定代表人（负责人）身份证明书（见‘投标文件格式’）；</w:t>
            </w:r>
          </w:p>
          <w:p w14:paraId="1DEBBBDF">
            <w:pPr>
              <w:tabs>
                <w:tab w:val="left" w:pos="567"/>
              </w:tabs>
              <w:spacing w:line="460" w:lineRule="exact"/>
              <w:rPr>
                <w:rFonts w:hint="eastAsia" w:ascii="仿宋" w:hAnsi="仿宋" w:eastAsia="仿宋" w:cs="仿宋"/>
                <w:sz w:val="21"/>
                <w:szCs w:val="21"/>
              </w:rPr>
            </w:pPr>
            <w:r>
              <w:rPr>
                <w:rFonts w:hint="eastAsia" w:ascii="仿宋" w:hAnsi="仿宋" w:eastAsia="仿宋" w:cs="仿宋"/>
                <w:sz w:val="21"/>
                <w:szCs w:val="21"/>
              </w:rPr>
              <w:t>★2.法定代表人（负责人）授权委托书（见‘投标文件格式’）</w:t>
            </w:r>
          </w:p>
          <w:p w14:paraId="26550B77">
            <w:pPr>
              <w:tabs>
                <w:tab w:val="left" w:pos="567"/>
              </w:tabs>
              <w:spacing w:line="460" w:lineRule="exact"/>
              <w:rPr>
                <w:rFonts w:hint="eastAsia" w:ascii="仿宋" w:hAnsi="仿宋" w:eastAsia="仿宋" w:cs="仿宋"/>
                <w:sz w:val="21"/>
                <w:szCs w:val="21"/>
              </w:rPr>
            </w:pPr>
            <w:r>
              <w:rPr>
                <w:rFonts w:hint="eastAsia" w:ascii="仿宋" w:hAnsi="仿宋" w:eastAsia="仿宋" w:cs="仿宋"/>
                <w:sz w:val="21"/>
                <w:szCs w:val="21"/>
              </w:rPr>
              <w:t>若授权代表为法定代表人（负责人）的可不提供；</w:t>
            </w:r>
          </w:p>
          <w:p w14:paraId="388BB76F">
            <w:pPr>
              <w:tabs>
                <w:tab w:val="left" w:pos="567"/>
              </w:tabs>
              <w:spacing w:line="460" w:lineRule="exact"/>
              <w:rPr>
                <w:rFonts w:hint="eastAsia" w:ascii="仿宋" w:hAnsi="仿宋" w:eastAsia="仿宋" w:cs="仿宋"/>
                <w:sz w:val="21"/>
                <w:szCs w:val="21"/>
              </w:rPr>
            </w:pPr>
            <w:r>
              <w:rPr>
                <w:rFonts w:hint="eastAsia" w:ascii="仿宋" w:hAnsi="仿宋" w:eastAsia="仿宋" w:cs="仿宋"/>
                <w:sz w:val="21"/>
                <w:szCs w:val="21"/>
              </w:rPr>
              <w:t>★3.投标函（见‘投标文件格式’）；</w:t>
            </w:r>
          </w:p>
          <w:p w14:paraId="3B5C18C1">
            <w:pPr>
              <w:tabs>
                <w:tab w:val="left" w:pos="567"/>
              </w:tabs>
              <w:spacing w:line="460" w:lineRule="exact"/>
              <w:rPr>
                <w:rFonts w:hint="eastAsia" w:ascii="仿宋" w:hAnsi="仿宋" w:eastAsia="仿宋" w:cs="仿宋"/>
                <w:sz w:val="21"/>
                <w:szCs w:val="21"/>
              </w:rPr>
            </w:pPr>
            <w:r>
              <w:rPr>
                <w:rFonts w:hint="eastAsia" w:ascii="仿宋" w:hAnsi="仿宋" w:eastAsia="仿宋" w:cs="仿宋"/>
                <w:sz w:val="21"/>
                <w:szCs w:val="21"/>
              </w:rPr>
              <w:t>★4.开标一览表 (见‘投标文件格式’)；</w:t>
            </w:r>
          </w:p>
          <w:p w14:paraId="518AB7A1">
            <w:pPr>
              <w:tabs>
                <w:tab w:val="left" w:pos="567"/>
              </w:tabs>
              <w:spacing w:line="460" w:lineRule="exact"/>
              <w:rPr>
                <w:rFonts w:hint="eastAsia" w:ascii="仿宋" w:hAnsi="仿宋" w:eastAsia="仿宋" w:cs="仿宋"/>
                <w:sz w:val="21"/>
                <w:szCs w:val="21"/>
              </w:rPr>
            </w:pPr>
            <w:r>
              <w:rPr>
                <w:rFonts w:hint="eastAsia" w:ascii="仿宋" w:hAnsi="仿宋" w:eastAsia="仿宋" w:cs="仿宋"/>
                <w:sz w:val="21"/>
                <w:szCs w:val="21"/>
              </w:rPr>
              <w:t>★5.商务条款响应表（见‘投标文件格式’）；</w:t>
            </w:r>
          </w:p>
          <w:p w14:paraId="6A999402">
            <w:pPr>
              <w:tabs>
                <w:tab w:val="left" w:pos="567"/>
              </w:tabs>
              <w:spacing w:line="460" w:lineRule="exact"/>
              <w:rPr>
                <w:rFonts w:hint="eastAsia" w:ascii="仿宋" w:hAnsi="仿宋" w:eastAsia="仿宋" w:cs="仿宋"/>
                <w:sz w:val="21"/>
                <w:szCs w:val="21"/>
              </w:rPr>
            </w:pPr>
            <w:r>
              <w:rPr>
                <w:rFonts w:hint="eastAsia" w:ascii="仿宋" w:hAnsi="仿宋" w:eastAsia="仿宋" w:cs="仿宋"/>
                <w:sz w:val="21"/>
                <w:szCs w:val="21"/>
              </w:rPr>
              <w:t>★6.技术规范响应及偏离表(见‘投标文件格式’)；</w:t>
            </w:r>
          </w:p>
          <w:p w14:paraId="2FFAAA3E">
            <w:pPr>
              <w:tabs>
                <w:tab w:val="left" w:pos="567"/>
              </w:tabs>
              <w:spacing w:line="460" w:lineRule="exact"/>
              <w:rPr>
                <w:rFonts w:hint="eastAsia" w:ascii="仿宋" w:hAnsi="仿宋" w:eastAsia="仿宋" w:cs="仿宋"/>
                <w:sz w:val="21"/>
                <w:szCs w:val="21"/>
              </w:rPr>
            </w:pPr>
            <w:r>
              <w:rPr>
                <w:rFonts w:hint="eastAsia" w:ascii="仿宋" w:hAnsi="仿宋" w:eastAsia="仿宋" w:cs="仿宋"/>
                <w:sz w:val="21"/>
                <w:szCs w:val="21"/>
              </w:rPr>
              <w:t>7.投标货物主要技术指标和运行性能的详细描述或同投标货物型号一致的产品彩页（格式自拟）；</w:t>
            </w:r>
          </w:p>
          <w:p w14:paraId="65090D72">
            <w:pPr>
              <w:tabs>
                <w:tab w:val="left" w:pos="567"/>
              </w:tabs>
              <w:spacing w:line="460" w:lineRule="exact"/>
              <w:rPr>
                <w:rFonts w:hint="eastAsia" w:ascii="仿宋" w:hAnsi="仿宋" w:eastAsia="仿宋" w:cs="仿宋"/>
                <w:sz w:val="21"/>
                <w:szCs w:val="21"/>
              </w:rPr>
            </w:pPr>
            <w:r>
              <w:rPr>
                <w:rFonts w:hint="eastAsia" w:ascii="仿宋" w:hAnsi="仿宋" w:eastAsia="仿宋" w:cs="仿宋"/>
                <w:sz w:val="21"/>
                <w:szCs w:val="21"/>
              </w:rPr>
              <w:t>8.投标文件上传截止日前三年内签署的类似项目案例相关证明资料(见‘投标文件格式’)；</w:t>
            </w:r>
          </w:p>
          <w:p w14:paraId="135F5578">
            <w:pPr>
              <w:tabs>
                <w:tab w:val="left" w:pos="567"/>
              </w:tabs>
              <w:spacing w:line="460" w:lineRule="exact"/>
              <w:rPr>
                <w:rFonts w:hint="eastAsia" w:ascii="仿宋" w:hAnsi="仿宋" w:eastAsia="仿宋" w:cs="仿宋"/>
                <w:sz w:val="21"/>
                <w:szCs w:val="21"/>
              </w:rPr>
            </w:pPr>
            <w:r>
              <w:rPr>
                <w:rFonts w:hint="eastAsia" w:ascii="仿宋" w:hAnsi="仿宋" w:eastAsia="仿宋" w:cs="仿宋"/>
                <w:sz w:val="21"/>
                <w:szCs w:val="21"/>
              </w:rPr>
              <w:t>9.</w:t>
            </w:r>
            <w:r>
              <w:rPr>
                <w:rFonts w:hint="eastAsia" w:ascii="仿宋" w:hAnsi="仿宋" w:eastAsia="仿宋" w:cs="仿宋"/>
                <w:sz w:val="21"/>
                <w:szCs w:val="21"/>
                <w:lang w:val="en-US" w:eastAsia="zh-CN"/>
              </w:rPr>
              <w:t>项目实施方案</w:t>
            </w:r>
            <w:r>
              <w:rPr>
                <w:rFonts w:hint="eastAsia" w:ascii="仿宋" w:hAnsi="仿宋" w:eastAsia="仿宋" w:cs="仿宋"/>
                <w:sz w:val="21"/>
                <w:szCs w:val="21"/>
              </w:rPr>
              <w:t>；</w:t>
            </w:r>
          </w:p>
          <w:p w14:paraId="23623517">
            <w:pPr>
              <w:spacing w:line="460" w:lineRule="exact"/>
              <w:rPr>
                <w:rFonts w:hint="eastAsia" w:ascii="仿宋" w:hAnsi="仿宋" w:eastAsia="仿宋" w:cs="仿宋"/>
                <w:sz w:val="21"/>
                <w:szCs w:val="21"/>
              </w:rPr>
            </w:pPr>
            <w:r>
              <w:rPr>
                <w:rFonts w:hint="eastAsia" w:ascii="仿宋" w:hAnsi="仿宋" w:eastAsia="仿宋" w:cs="仿宋"/>
                <w:sz w:val="21"/>
                <w:szCs w:val="21"/>
              </w:rPr>
              <w:t>10.</w:t>
            </w:r>
            <w:r>
              <w:rPr>
                <w:rFonts w:hint="eastAsia" w:ascii="仿宋" w:hAnsi="仿宋" w:eastAsia="仿宋" w:cs="仿宋"/>
                <w:sz w:val="21"/>
                <w:szCs w:val="21"/>
                <w:lang w:val="en-US" w:eastAsia="zh-CN"/>
              </w:rPr>
              <w:t>售后服务</w:t>
            </w:r>
            <w:r>
              <w:rPr>
                <w:rFonts w:hint="eastAsia" w:ascii="仿宋" w:hAnsi="仿宋" w:eastAsia="仿宋" w:cs="仿宋"/>
                <w:sz w:val="21"/>
                <w:szCs w:val="21"/>
              </w:rPr>
              <w:t>方案；</w:t>
            </w:r>
          </w:p>
          <w:p w14:paraId="32B452BB">
            <w:pPr>
              <w:spacing w:line="460" w:lineRule="exact"/>
              <w:rPr>
                <w:rFonts w:hint="eastAsia" w:ascii="仿宋" w:hAnsi="仿宋" w:eastAsia="仿宋" w:cs="仿宋"/>
                <w:sz w:val="21"/>
                <w:szCs w:val="21"/>
              </w:rPr>
            </w:pPr>
            <w:r>
              <w:rPr>
                <w:rFonts w:hint="eastAsia" w:ascii="仿宋" w:hAnsi="仿宋" w:eastAsia="仿宋" w:cs="仿宋"/>
                <w:sz w:val="21"/>
                <w:szCs w:val="21"/>
              </w:rPr>
              <w:t>11.服务承诺；</w:t>
            </w:r>
          </w:p>
          <w:p w14:paraId="01384A7C">
            <w:pPr>
              <w:spacing w:line="460" w:lineRule="exact"/>
              <w:rPr>
                <w:rFonts w:hint="eastAsia" w:ascii="仿宋" w:hAnsi="仿宋" w:eastAsia="仿宋" w:cs="仿宋"/>
                <w:sz w:val="21"/>
                <w:szCs w:val="21"/>
              </w:rPr>
            </w:pPr>
            <w:r>
              <w:rPr>
                <w:rFonts w:hint="eastAsia" w:ascii="仿宋" w:hAnsi="仿宋" w:eastAsia="仿宋" w:cs="仿宋"/>
                <w:sz w:val="21"/>
                <w:szCs w:val="21"/>
              </w:rPr>
              <w:t>12.实施时间进度表；</w:t>
            </w:r>
          </w:p>
          <w:p w14:paraId="71E760F9">
            <w:pPr>
              <w:spacing w:line="460" w:lineRule="exact"/>
              <w:rPr>
                <w:rFonts w:hint="eastAsia" w:ascii="仿宋" w:hAnsi="仿宋" w:eastAsia="仿宋" w:cs="仿宋"/>
                <w:sz w:val="21"/>
                <w:szCs w:val="21"/>
              </w:rPr>
            </w:pPr>
            <w:r>
              <w:rPr>
                <w:rFonts w:hint="eastAsia" w:ascii="仿宋" w:hAnsi="仿宋" w:eastAsia="仿宋" w:cs="仿宋"/>
                <w:sz w:val="21"/>
                <w:szCs w:val="21"/>
              </w:rPr>
              <w:t>13.投标人认为需要提供的其他商务、技术材料。</w:t>
            </w:r>
          </w:p>
          <w:p w14:paraId="11ADEB73">
            <w:pPr>
              <w:spacing w:line="460" w:lineRule="exact"/>
              <w:rPr>
                <w:rFonts w:hint="eastAsia" w:ascii="仿宋" w:hAnsi="仿宋" w:eastAsia="仿宋" w:cs="仿宋"/>
                <w:sz w:val="21"/>
                <w:szCs w:val="21"/>
              </w:rPr>
            </w:pPr>
            <w:r>
              <w:rPr>
                <w:rFonts w:hint="eastAsia" w:ascii="仿宋" w:hAnsi="仿宋" w:eastAsia="仿宋" w:cs="仿宋"/>
                <w:sz w:val="21"/>
                <w:szCs w:val="21"/>
              </w:rPr>
              <w:t>加★的商务、技术文件若有一项未提供或无效，将导致其不具备投标资格，且不允许在开标后补正。</w:t>
            </w:r>
          </w:p>
        </w:tc>
      </w:tr>
      <w:tr w14:paraId="3518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6" w:type="dxa"/>
            <w:vAlign w:val="center"/>
          </w:tcPr>
          <w:p w14:paraId="28B9C3CF">
            <w:pPr>
              <w:topLinePunct/>
              <w:autoSpaceDE w:val="0"/>
              <w:autoSpaceDN w:val="0"/>
              <w:spacing w:line="460" w:lineRule="exact"/>
              <w:jc w:val="center"/>
              <w:rPr>
                <w:rFonts w:hint="eastAsia" w:ascii="仿宋" w:hAnsi="仿宋" w:eastAsia="仿宋" w:cs="仿宋"/>
                <w:b/>
                <w:bCs/>
                <w:sz w:val="21"/>
                <w:szCs w:val="21"/>
              </w:rPr>
            </w:pPr>
            <w:r>
              <w:rPr>
                <w:rFonts w:hint="eastAsia" w:ascii="仿宋" w:hAnsi="仿宋" w:eastAsia="仿宋" w:cs="仿宋"/>
                <w:sz w:val="21"/>
                <w:szCs w:val="21"/>
              </w:rPr>
              <w:t>7</w:t>
            </w:r>
          </w:p>
        </w:tc>
        <w:tc>
          <w:tcPr>
            <w:tcW w:w="1594" w:type="dxa"/>
            <w:vAlign w:val="center"/>
          </w:tcPr>
          <w:p w14:paraId="554292A4">
            <w:pPr>
              <w:topLinePunct/>
              <w:autoSpaceDE w:val="0"/>
              <w:autoSpaceDN w:val="0"/>
              <w:spacing w:line="460" w:lineRule="exact"/>
              <w:ind w:left="-101" w:leftChars="-48" w:right="-94" w:rightChars="-45" w:firstLine="115" w:firstLineChars="55"/>
              <w:jc w:val="center"/>
              <w:rPr>
                <w:rFonts w:hint="eastAsia" w:ascii="仿宋" w:hAnsi="仿宋" w:eastAsia="仿宋" w:cs="仿宋"/>
                <w:sz w:val="21"/>
                <w:szCs w:val="21"/>
              </w:rPr>
            </w:pPr>
            <w:r>
              <w:rPr>
                <w:rFonts w:hint="eastAsia" w:ascii="仿宋" w:hAnsi="仿宋" w:eastAsia="仿宋" w:cs="仿宋"/>
                <w:sz w:val="21"/>
                <w:szCs w:val="21"/>
              </w:rPr>
              <w:t>政府采购相关政策要求</w:t>
            </w:r>
          </w:p>
        </w:tc>
        <w:tc>
          <w:tcPr>
            <w:tcW w:w="7607" w:type="dxa"/>
            <w:vAlign w:val="center"/>
          </w:tcPr>
          <w:p w14:paraId="0F8B9EB0">
            <w:pPr>
              <w:spacing w:line="460" w:lineRule="exact"/>
              <w:rPr>
                <w:rFonts w:hint="eastAsia" w:ascii="仿宋" w:hAnsi="仿宋" w:eastAsia="仿宋" w:cs="仿宋"/>
                <w:sz w:val="21"/>
                <w:szCs w:val="21"/>
              </w:rPr>
            </w:pPr>
            <w:r>
              <w:rPr>
                <w:rFonts w:hint="eastAsia" w:ascii="仿宋" w:hAnsi="仿宋" w:eastAsia="仿宋" w:cs="仿宋"/>
                <w:sz w:val="21"/>
                <w:szCs w:val="21"/>
              </w:rPr>
              <w:t>1.采购货物未特别注明“进口产品”字样的，均必须采购国产产品，即非“通过中国海关报关验放进入中国境内且产自关境外的产品”，采购货物各项技术标准必须符合国家强制性标准。特别注明“进口产品”字样的，优先采购向我国企业转让技术、与我国企业签订消化吸收再创新方案的投标人的进口产品，如果有能够满足采购需求的国产产品参与，应当按照公平竞争的原则进行评审。</w:t>
            </w:r>
          </w:p>
          <w:p w14:paraId="615A7E24">
            <w:pPr>
              <w:spacing w:line="460" w:lineRule="exact"/>
              <w:rPr>
                <w:rFonts w:hint="eastAsia" w:ascii="仿宋" w:hAnsi="仿宋" w:eastAsia="仿宋" w:cs="仿宋"/>
                <w:sz w:val="21"/>
                <w:szCs w:val="21"/>
              </w:rPr>
            </w:pPr>
            <w:r>
              <w:rPr>
                <w:rFonts w:hint="eastAsia" w:ascii="仿宋" w:hAnsi="仿宋" w:eastAsia="仿宋" w:cs="仿宋"/>
                <w:sz w:val="21"/>
                <w:szCs w:val="21"/>
              </w:rPr>
              <w:t>2.采购货物中如含“台式计算机、便携式计算机和平板式微型计算机、激光打印机、针式打印机、液晶显示器、制冷压缩机、空调机组、专用制冷空调设备、镇流器、空调机、电热水器、普通照明用双端荧光灯、电视设备、视频设备以及便器、水嘴等”，属于国家强制性采购产品，必须提供所投产品获得国家确定的认证机构出具的、处于有效期之内的节能产品认证证书。</w:t>
            </w:r>
          </w:p>
          <w:p w14:paraId="68F7F5A2">
            <w:pPr>
              <w:spacing w:line="460" w:lineRule="exact"/>
              <w:rPr>
                <w:rFonts w:hint="eastAsia" w:ascii="仿宋" w:hAnsi="仿宋" w:eastAsia="仿宋" w:cs="仿宋"/>
                <w:sz w:val="21"/>
                <w:szCs w:val="21"/>
              </w:rPr>
            </w:pPr>
            <w:r>
              <w:rPr>
                <w:rFonts w:hint="eastAsia" w:ascii="仿宋" w:hAnsi="仿宋" w:eastAsia="仿宋" w:cs="仿宋"/>
                <w:sz w:val="21"/>
                <w:szCs w:val="21"/>
              </w:rPr>
              <w:t>3.采购项目中如含有计算机，必须预装正版操作系统软件产品；项目中所采购的其它软件必须为正版软件。</w:t>
            </w:r>
          </w:p>
          <w:p w14:paraId="030F15E6">
            <w:pPr>
              <w:spacing w:line="460" w:lineRule="exact"/>
              <w:rPr>
                <w:rFonts w:hint="eastAsia" w:ascii="仿宋" w:hAnsi="仿宋" w:eastAsia="仿宋" w:cs="仿宋"/>
                <w:b/>
                <w:sz w:val="21"/>
                <w:szCs w:val="21"/>
              </w:rPr>
            </w:pPr>
            <w:r>
              <w:rPr>
                <w:rFonts w:hint="eastAsia" w:ascii="仿宋" w:hAnsi="仿宋" w:eastAsia="仿宋" w:cs="仿宋"/>
                <w:sz w:val="21"/>
                <w:szCs w:val="21"/>
              </w:rPr>
              <w:t>4.采购货物中如含有财政部会同有关部门制定下发的《信息安全产品强制性认证目录》中的产品，须提供中国信息安全认证中心按国家标准认证颁发的有效认证证书</w:t>
            </w:r>
            <w:r>
              <w:rPr>
                <w:rFonts w:hint="eastAsia" w:ascii="仿宋" w:hAnsi="仿宋" w:eastAsia="仿宋" w:cs="仿宋"/>
                <w:b/>
                <w:sz w:val="21"/>
                <w:szCs w:val="21"/>
              </w:rPr>
              <w:t>。</w:t>
            </w:r>
          </w:p>
          <w:p w14:paraId="0C91F951">
            <w:pPr>
              <w:spacing w:line="460" w:lineRule="exact"/>
              <w:rPr>
                <w:rFonts w:hint="eastAsia" w:ascii="仿宋" w:hAnsi="仿宋" w:eastAsia="仿宋" w:cs="仿宋"/>
                <w:sz w:val="21"/>
                <w:szCs w:val="21"/>
              </w:rPr>
            </w:pPr>
            <w:r>
              <w:rPr>
                <w:rFonts w:hint="eastAsia" w:ascii="仿宋" w:hAnsi="仿宋" w:eastAsia="仿宋" w:cs="仿宋"/>
                <w:b/>
                <w:sz w:val="21"/>
                <w:szCs w:val="21"/>
              </w:rPr>
              <w:t>投标人参加本次采购活动，如涉及上述1-4项要求，均应作出实质性响应，否则将导致响应无效。</w:t>
            </w:r>
            <w:r>
              <w:rPr>
                <w:rFonts w:hint="eastAsia" w:ascii="仿宋" w:hAnsi="仿宋" w:eastAsia="仿宋" w:cs="仿宋"/>
                <w:b/>
                <w:bCs/>
                <w:sz w:val="21"/>
                <w:szCs w:val="21"/>
              </w:rPr>
              <w:t>如项目不涉及，可不提供。</w:t>
            </w:r>
          </w:p>
          <w:p w14:paraId="11CB74A5">
            <w:pPr>
              <w:spacing w:line="460" w:lineRule="exact"/>
              <w:ind w:left="63" w:leftChars="30" w:firstLine="4" w:firstLineChars="2"/>
              <w:rPr>
                <w:rFonts w:hint="eastAsia" w:ascii="仿宋" w:hAnsi="仿宋" w:eastAsia="仿宋" w:cs="仿宋"/>
                <w:sz w:val="21"/>
                <w:szCs w:val="21"/>
              </w:rPr>
            </w:pPr>
            <w:r>
              <w:rPr>
                <w:rFonts w:hint="eastAsia" w:ascii="仿宋" w:hAnsi="仿宋" w:eastAsia="仿宋" w:cs="仿宋"/>
                <w:sz w:val="21"/>
                <w:szCs w:val="21"/>
              </w:rPr>
              <w:t>5.中小微企业参加本项目：</w:t>
            </w:r>
          </w:p>
          <w:p w14:paraId="411BBD49">
            <w:pPr>
              <w:spacing w:line="460" w:lineRule="exact"/>
              <w:ind w:left="63" w:leftChars="30" w:firstLine="4" w:firstLineChars="2"/>
              <w:rPr>
                <w:rFonts w:hint="eastAsia" w:ascii="仿宋" w:hAnsi="仿宋" w:eastAsia="仿宋" w:cs="仿宋"/>
                <w:sz w:val="21"/>
                <w:szCs w:val="21"/>
              </w:rPr>
            </w:pPr>
            <w:r>
              <w:rPr>
                <w:rFonts w:hint="eastAsia" w:ascii="仿宋" w:hAnsi="仿宋" w:eastAsia="仿宋" w:cs="仿宋"/>
                <w:sz w:val="21"/>
                <w:szCs w:val="21"/>
              </w:rPr>
              <w:t>须按照财政部、工业和信息化部发布的《关于印发&lt;政府采购促进中小企业发展管理办法&gt;的通知》(财库〔2020〕46号），并依据工信部联【2011】300号《中小企业划型标准规定》的标准，如实填写《中小企业声明函》。</w:t>
            </w:r>
          </w:p>
          <w:p w14:paraId="4EF19544">
            <w:pPr>
              <w:spacing w:line="460" w:lineRule="exact"/>
              <w:ind w:left="63" w:leftChars="30" w:firstLine="4" w:firstLineChars="2"/>
              <w:rPr>
                <w:rFonts w:hint="eastAsia" w:ascii="仿宋" w:hAnsi="仿宋" w:eastAsia="仿宋" w:cs="仿宋"/>
                <w:sz w:val="21"/>
                <w:szCs w:val="21"/>
              </w:rPr>
            </w:pPr>
            <w:r>
              <w:rPr>
                <w:rFonts w:hint="eastAsia" w:ascii="仿宋" w:hAnsi="仿宋" w:eastAsia="仿宋" w:cs="仿宋"/>
                <w:sz w:val="21"/>
                <w:szCs w:val="21"/>
              </w:rPr>
              <w:t>6.残疾人福利单位参加本项目：</w:t>
            </w:r>
          </w:p>
          <w:p w14:paraId="00E341DD">
            <w:pPr>
              <w:spacing w:line="460" w:lineRule="exact"/>
              <w:ind w:left="63" w:leftChars="30" w:firstLine="4" w:firstLineChars="2"/>
              <w:rPr>
                <w:rFonts w:hint="eastAsia" w:ascii="仿宋" w:hAnsi="仿宋" w:eastAsia="仿宋" w:cs="仿宋"/>
                <w:sz w:val="21"/>
                <w:szCs w:val="21"/>
              </w:rPr>
            </w:pPr>
            <w:r>
              <w:rPr>
                <w:rFonts w:hint="eastAsia" w:ascii="仿宋" w:hAnsi="仿宋" w:eastAsia="仿宋" w:cs="仿宋"/>
                <w:sz w:val="21"/>
                <w:szCs w:val="21"/>
              </w:rPr>
              <w:t>依据《三部门联合发布关于促进残疾人就业政府采购政策的通知》（财库[2017]141号）第三条规定，需附残疾人福利性单位声明函。</w:t>
            </w:r>
          </w:p>
          <w:p w14:paraId="5DCB269B">
            <w:pPr>
              <w:spacing w:line="460" w:lineRule="exact"/>
              <w:ind w:left="63" w:leftChars="30" w:firstLine="4" w:firstLineChars="2"/>
              <w:rPr>
                <w:rFonts w:hint="eastAsia" w:ascii="仿宋" w:hAnsi="仿宋" w:eastAsia="仿宋" w:cs="仿宋"/>
                <w:sz w:val="21"/>
                <w:szCs w:val="21"/>
              </w:rPr>
            </w:pPr>
            <w:r>
              <w:rPr>
                <w:rFonts w:hint="eastAsia" w:ascii="仿宋" w:hAnsi="仿宋" w:eastAsia="仿宋" w:cs="仿宋"/>
                <w:sz w:val="21"/>
                <w:szCs w:val="21"/>
              </w:rPr>
              <w:t>7.监狱企业参加本项目：</w:t>
            </w:r>
          </w:p>
          <w:p w14:paraId="1909979B">
            <w:pPr>
              <w:spacing w:line="460" w:lineRule="exact"/>
              <w:ind w:left="63" w:leftChars="30" w:firstLine="4" w:firstLineChars="2"/>
              <w:rPr>
                <w:rFonts w:hint="eastAsia" w:ascii="仿宋" w:hAnsi="仿宋" w:eastAsia="仿宋" w:cs="仿宋"/>
                <w:sz w:val="21"/>
                <w:szCs w:val="21"/>
              </w:rPr>
            </w:pPr>
            <w:r>
              <w:rPr>
                <w:rFonts w:hint="eastAsia" w:ascii="仿宋" w:hAnsi="仿宋" w:eastAsia="仿宋" w:cs="仿宋"/>
                <w:sz w:val="21"/>
                <w:szCs w:val="21"/>
              </w:rPr>
              <w:t>依据《财政部司法部关于政府采购支持监狱企业发展有关问题的通知》(财库〔2014〕68号)规定，须提供相关证明材料。</w:t>
            </w:r>
          </w:p>
          <w:p w14:paraId="3B59172E">
            <w:pPr>
              <w:spacing w:line="460" w:lineRule="exact"/>
              <w:ind w:left="63" w:leftChars="30" w:firstLine="4" w:firstLineChars="2"/>
              <w:rPr>
                <w:rFonts w:hint="eastAsia" w:ascii="仿宋" w:hAnsi="仿宋" w:eastAsia="仿宋" w:cs="仿宋"/>
                <w:sz w:val="21"/>
                <w:szCs w:val="21"/>
              </w:rPr>
            </w:pPr>
            <w:r>
              <w:rPr>
                <w:rFonts w:hint="eastAsia" w:ascii="仿宋" w:hAnsi="仿宋" w:eastAsia="仿宋" w:cs="仿宋"/>
                <w:sz w:val="21"/>
                <w:szCs w:val="21"/>
              </w:rPr>
              <w:t>8.联合体参加本项目：</w:t>
            </w:r>
          </w:p>
          <w:p w14:paraId="4DA1293A">
            <w:pPr>
              <w:spacing w:line="460" w:lineRule="exact"/>
              <w:ind w:left="63" w:leftChars="30" w:firstLine="4" w:firstLineChars="2"/>
              <w:rPr>
                <w:rFonts w:hint="eastAsia" w:ascii="仿宋" w:hAnsi="仿宋" w:eastAsia="仿宋" w:cs="仿宋"/>
                <w:sz w:val="21"/>
                <w:szCs w:val="21"/>
              </w:rPr>
            </w:pPr>
            <w:r>
              <w:rPr>
                <w:rFonts w:hint="eastAsia" w:ascii="仿宋" w:hAnsi="仿宋" w:eastAsia="仿宋" w:cs="仿宋"/>
                <w:sz w:val="21"/>
                <w:szCs w:val="21"/>
              </w:rPr>
              <w:t>如本项目为接受大中型企业与小微企业组成联合体或者允许大中型企业向一家或者多家小微企业分包的采购项目，需附《联合体投标协议书》。</w:t>
            </w:r>
          </w:p>
          <w:p w14:paraId="68504999">
            <w:pPr>
              <w:spacing w:line="460" w:lineRule="exact"/>
              <w:ind w:left="63" w:leftChars="30" w:firstLine="4" w:firstLineChars="2"/>
              <w:rPr>
                <w:rFonts w:hint="eastAsia" w:ascii="仿宋" w:hAnsi="仿宋" w:eastAsia="仿宋" w:cs="仿宋"/>
                <w:sz w:val="21"/>
                <w:szCs w:val="21"/>
              </w:rPr>
            </w:pPr>
            <w:r>
              <w:rPr>
                <w:rFonts w:hint="eastAsia" w:ascii="仿宋" w:hAnsi="仿宋" w:eastAsia="仿宋" w:cs="仿宋"/>
                <w:sz w:val="21"/>
                <w:szCs w:val="21"/>
              </w:rPr>
              <w:t>9.环保节能产品参加的项目：</w:t>
            </w:r>
          </w:p>
          <w:p w14:paraId="6C3F3D8D">
            <w:pPr>
              <w:spacing w:line="460" w:lineRule="exact"/>
              <w:ind w:left="63" w:leftChars="30" w:firstLine="4" w:firstLineChars="2"/>
              <w:rPr>
                <w:rFonts w:hint="eastAsia" w:ascii="仿宋" w:hAnsi="仿宋" w:eastAsia="仿宋" w:cs="仿宋"/>
                <w:sz w:val="21"/>
                <w:szCs w:val="21"/>
              </w:rPr>
            </w:pPr>
            <w:r>
              <w:rPr>
                <w:rFonts w:hint="eastAsia" w:ascii="仿宋" w:hAnsi="仿宋" w:eastAsia="仿宋" w:cs="仿宋"/>
                <w:sz w:val="21"/>
                <w:szCs w:val="21"/>
              </w:rPr>
              <w:t>投报节能产品政府采购品目清单中强制性采购产品以外的其它节能产品，且提供所投产品获得国家确定的认证机构出具的、处于有效期之内的节能产品认证证书。</w:t>
            </w:r>
          </w:p>
          <w:p w14:paraId="19662CE3">
            <w:pPr>
              <w:spacing w:line="460" w:lineRule="exact"/>
              <w:ind w:left="63" w:leftChars="30" w:firstLine="4" w:firstLineChars="2"/>
              <w:rPr>
                <w:rFonts w:hint="eastAsia" w:ascii="仿宋" w:hAnsi="仿宋" w:eastAsia="仿宋" w:cs="仿宋"/>
                <w:sz w:val="21"/>
                <w:szCs w:val="21"/>
              </w:rPr>
            </w:pPr>
            <w:r>
              <w:rPr>
                <w:rFonts w:hint="eastAsia" w:ascii="仿宋" w:hAnsi="仿宋" w:eastAsia="仿宋" w:cs="仿宋"/>
                <w:sz w:val="21"/>
                <w:szCs w:val="21"/>
              </w:rPr>
              <w:t>投报环境标志产品政府采购品目清单中的产品，且提供所投产品获得国家确定的认证机构出具的、处于有效期之内的环境标志产品认证证书。</w:t>
            </w:r>
          </w:p>
          <w:p w14:paraId="7550FB08">
            <w:pPr>
              <w:spacing w:line="460" w:lineRule="exact"/>
              <w:ind w:left="63" w:leftChars="30" w:firstLine="4" w:firstLineChars="2"/>
              <w:rPr>
                <w:rFonts w:hint="eastAsia" w:ascii="仿宋" w:hAnsi="仿宋" w:eastAsia="仿宋" w:cs="仿宋"/>
                <w:sz w:val="21"/>
                <w:szCs w:val="21"/>
              </w:rPr>
            </w:pPr>
            <w:r>
              <w:rPr>
                <w:rFonts w:hint="eastAsia" w:ascii="仿宋" w:hAnsi="仿宋" w:eastAsia="仿宋" w:cs="仿宋"/>
                <w:sz w:val="21"/>
                <w:szCs w:val="21"/>
              </w:rPr>
              <w:t>10.创新产品参加的项目</w:t>
            </w:r>
          </w:p>
          <w:p w14:paraId="3BBBF507">
            <w:pPr>
              <w:spacing w:line="460" w:lineRule="exact"/>
              <w:ind w:left="63" w:leftChars="30" w:firstLine="4" w:firstLineChars="2"/>
              <w:rPr>
                <w:rFonts w:hint="eastAsia" w:ascii="仿宋" w:hAnsi="仿宋" w:eastAsia="仿宋" w:cs="仿宋"/>
                <w:sz w:val="21"/>
                <w:szCs w:val="21"/>
              </w:rPr>
            </w:pPr>
            <w:r>
              <w:rPr>
                <w:rFonts w:hint="eastAsia" w:ascii="仿宋" w:hAnsi="仿宋" w:eastAsia="仿宋" w:cs="仿宋"/>
                <w:sz w:val="21"/>
                <w:szCs w:val="21"/>
              </w:rPr>
              <w:t>根据《政府采购支持创新产品和服务实施细则》（晋财购【2019】19号），需在响应文件中提供《山西省创新产品和服务推荐清单》，并填写《创新产品或创新服务明细表》。</w:t>
            </w:r>
          </w:p>
          <w:p w14:paraId="12BDDFE3">
            <w:pPr>
              <w:spacing w:line="460" w:lineRule="exact"/>
              <w:ind w:left="63" w:leftChars="30" w:firstLine="4" w:firstLineChars="2"/>
              <w:rPr>
                <w:rFonts w:hint="eastAsia" w:ascii="仿宋" w:hAnsi="仿宋" w:eastAsia="仿宋" w:cs="仿宋"/>
                <w:sz w:val="21"/>
                <w:szCs w:val="21"/>
              </w:rPr>
            </w:pPr>
            <w:r>
              <w:rPr>
                <w:rFonts w:hint="eastAsia" w:ascii="仿宋" w:hAnsi="仿宋" w:eastAsia="仿宋" w:cs="仿宋"/>
                <w:sz w:val="21"/>
                <w:szCs w:val="21"/>
              </w:rPr>
              <w:t>11.商品包装和快递包装</w:t>
            </w:r>
          </w:p>
          <w:p w14:paraId="00FB197B">
            <w:pPr>
              <w:spacing w:line="460" w:lineRule="exact"/>
              <w:ind w:left="63" w:leftChars="30" w:firstLine="4" w:firstLineChars="2"/>
              <w:rPr>
                <w:rFonts w:hint="eastAsia" w:ascii="仿宋" w:hAnsi="仿宋" w:eastAsia="仿宋" w:cs="仿宋"/>
                <w:sz w:val="21"/>
                <w:szCs w:val="21"/>
              </w:rPr>
            </w:pPr>
            <w:r>
              <w:rPr>
                <w:rFonts w:hint="eastAsia" w:ascii="仿宋" w:hAnsi="仿宋" w:eastAsia="仿宋" w:cs="仿宋"/>
                <w:sz w:val="21"/>
                <w:szCs w:val="21"/>
              </w:rPr>
              <w:t>本文件列出商品包装和快递包装要求的，投标人需填写商品包装和快递包装承诺函，承诺商品包装符合《商品包装政府采购需求标准（试行）》，快递包装符合《快递包装政府采购需求标准（试行）》。</w:t>
            </w:r>
          </w:p>
          <w:p w14:paraId="4F6C2BFB">
            <w:pPr>
              <w:spacing w:line="460" w:lineRule="exact"/>
              <w:ind w:firstLine="4" w:firstLineChars="2"/>
              <w:rPr>
                <w:rFonts w:hint="eastAsia" w:ascii="仿宋" w:hAnsi="仿宋" w:eastAsia="仿宋" w:cs="仿宋"/>
                <w:b/>
                <w:sz w:val="21"/>
                <w:szCs w:val="21"/>
              </w:rPr>
            </w:pPr>
            <w:r>
              <w:rPr>
                <w:rFonts w:hint="eastAsia" w:ascii="仿宋" w:hAnsi="仿宋" w:eastAsia="仿宋" w:cs="仿宋"/>
                <w:b/>
                <w:sz w:val="21"/>
                <w:szCs w:val="21"/>
              </w:rPr>
              <w:t>注：</w:t>
            </w:r>
          </w:p>
          <w:p w14:paraId="14DC2097">
            <w:pPr>
              <w:spacing w:line="460" w:lineRule="exact"/>
              <w:rPr>
                <w:rFonts w:hint="eastAsia" w:ascii="仿宋" w:hAnsi="仿宋" w:eastAsia="仿宋" w:cs="仿宋"/>
                <w:b/>
                <w:kern w:val="0"/>
                <w:sz w:val="21"/>
                <w:szCs w:val="21"/>
              </w:rPr>
            </w:pPr>
            <w:r>
              <w:rPr>
                <w:rFonts w:hint="eastAsia" w:ascii="仿宋" w:hAnsi="仿宋" w:eastAsia="仿宋" w:cs="仿宋"/>
                <w:sz w:val="21"/>
                <w:szCs w:val="21"/>
              </w:rPr>
              <w:t>如本项目（包）是专门面向中小企业或残疾人企业或监狱企业或需要由联合体投标的采购项目，本项第5-8项应作为资格证明文件与本表第5项内容一并提交，否则投标无效。</w:t>
            </w:r>
          </w:p>
        </w:tc>
      </w:tr>
      <w:tr w14:paraId="6A14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6" w:type="dxa"/>
            <w:vAlign w:val="center"/>
          </w:tcPr>
          <w:p w14:paraId="2E7EA04D">
            <w:pPr>
              <w:topLinePunct/>
              <w:autoSpaceDE w:val="0"/>
              <w:autoSpaceDN w:val="0"/>
              <w:spacing w:line="460" w:lineRule="exact"/>
              <w:jc w:val="center"/>
              <w:rPr>
                <w:rFonts w:hint="eastAsia" w:ascii="仿宋" w:hAnsi="仿宋" w:eastAsia="仿宋" w:cs="仿宋"/>
                <w:b/>
                <w:bCs/>
                <w:sz w:val="21"/>
                <w:szCs w:val="21"/>
              </w:rPr>
            </w:pPr>
            <w:r>
              <w:rPr>
                <w:rFonts w:hint="eastAsia" w:ascii="仿宋" w:hAnsi="仿宋" w:eastAsia="仿宋" w:cs="仿宋"/>
                <w:sz w:val="21"/>
                <w:szCs w:val="21"/>
              </w:rPr>
              <w:t>8</w:t>
            </w:r>
          </w:p>
        </w:tc>
        <w:tc>
          <w:tcPr>
            <w:tcW w:w="1594" w:type="dxa"/>
            <w:vAlign w:val="center"/>
          </w:tcPr>
          <w:p w14:paraId="56E128BF">
            <w:pPr>
              <w:topLinePunct/>
              <w:autoSpaceDE w:val="0"/>
              <w:autoSpaceDN w:val="0"/>
              <w:spacing w:line="460" w:lineRule="exact"/>
              <w:jc w:val="center"/>
              <w:rPr>
                <w:rFonts w:hint="eastAsia" w:ascii="仿宋" w:hAnsi="仿宋" w:eastAsia="仿宋" w:cs="仿宋"/>
                <w:sz w:val="21"/>
                <w:szCs w:val="21"/>
              </w:rPr>
            </w:pPr>
            <w:r>
              <w:rPr>
                <w:rFonts w:hint="eastAsia" w:ascii="仿宋" w:hAnsi="仿宋" w:eastAsia="仿宋" w:cs="仿宋"/>
                <w:sz w:val="21"/>
                <w:szCs w:val="21"/>
              </w:rPr>
              <w:t>投标有效期</w:t>
            </w:r>
          </w:p>
        </w:tc>
        <w:tc>
          <w:tcPr>
            <w:tcW w:w="7607" w:type="dxa"/>
            <w:vAlign w:val="center"/>
          </w:tcPr>
          <w:p w14:paraId="59D09C2C">
            <w:pPr>
              <w:topLinePunct/>
              <w:autoSpaceDE w:val="0"/>
              <w:autoSpaceDN w:val="0"/>
              <w:spacing w:line="460" w:lineRule="exact"/>
              <w:rPr>
                <w:rFonts w:hint="eastAsia" w:ascii="仿宋" w:hAnsi="仿宋" w:eastAsia="仿宋" w:cs="仿宋"/>
                <w:bCs/>
                <w:sz w:val="21"/>
                <w:szCs w:val="21"/>
              </w:rPr>
            </w:pPr>
            <w:r>
              <w:rPr>
                <w:rFonts w:hint="eastAsia" w:ascii="仿宋" w:hAnsi="仿宋" w:eastAsia="仿宋" w:cs="仿宋"/>
                <w:bCs/>
                <w:sz w:val="21"/>
                <w:szCs w:val="21"/>
              </w:rPr>
              <w:t>90日历天（从提交投标文件截止之日起计算）</w:t>
            </w:r>
          </w:p>
        </w:tc>
      </w:tr>
      <w:tr w14:paraId="164FC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6" w:type="dxa"/>
            <w:vAlign w:val="center"/>
          </w:tcPr>
          <w:p w14:paraId="19C1E5AA">
            <w:pPr>
              <w:topLinePunct/>
              <w:autoSpaceDE w:val="0"/>
              <w:autoSpaceDN w:val="0"/>
              <w:spacing w:line="460" w:lineRule="exact"/>
              <w:jc w:val="center"/>
              <w:rPr>
                <w:rFonts w:hint="eastAsia" w:ascii="仿宋" w:hAnsi="仿宋" w:eastAsia="仿宋" w:cs="仿宋"/>
                <w:sz w:val="21"/>
                <w:szCs w:val="21"/>
              </w:rPr>
            </w:pPr>
            <w:r>
              <w:rPr>
                <w:rFonts w:hint="eastAsia" w:ascii="仿宋" w:hAnsi="仿宋" w:eastAsia="仿宋" w:cs="仿宋"/>
                <w:sz w:val="21"/>
                <w:szCs w:val="21"/>
              </w:rPr>
              <w:t>9</w:t>
            </w:r>
          </w:p>
        </w:tc>
        <w:tc>
          <w:tcPr>
            <w:tcW w:w="1594" w:type="dxa"/>
            <w:vAlign w:val="center"/>
          </w:tcPr>
          <w:p w14:paraId="786C511B">
            <w:pPr>
              <w:topLinePunct/>
              <w:autoSpaceDE w:val="0"/>
              <w:autoSpaceDN w:val="0"/>
              <w:spacing w:line="460" w:lineRule="exact"/>
              <w:ind w:left="-105" w:leftChars="-50" w:right="-105" w:rightChars="-50"/>
              <w:jc w:val="center"/>
              <w:rPr>
                <w:rFonts w:hint="eastAsia" w:ascii="仿宋" w:hAnsi="仿宋" w:eastAsia="仿宋" w:cs="仿宋"/>
                <w:sz w:val="21"/>
                <w:szCs w:val="21"/>
              </w:rPr>
            </w:pPr>
            <w:r>
              <w:rPr>
                <w:rFonts w:hint="eastAsia" w:ascii="仿宋" w:hAnsi="仿宋" w:eastAsia="仿宋" w:cs="仿宋"/>
                <w:sz w:val="21"/>
                <w:szCs w:val="21"/>
              </w:rPr>
              <w:t>评标委员会构成</w:t>
            </w:r>
          </w:p>
        </w:tc>
        <w:tc>
          <w:tcPr>
            <w:tcW w:w="7607" w:type="dxa"/>
            <w:vAlign w:val="center"/>
          </w:tcPr>
          <w:p w14:paraId="27EFC0E1">
            <w:pPr>
              <w:pStyle w:val="34"/>
              <w:keepNext w:val="0"/>
              <w:keepLines w:val="0"/>
              <w:topLinePunct/>
              <w:autoSpaceDE w:val="0"/>
              <w:autoSpaceDN w:val="0"/>
              <w:spacing w:before="0" w:after="0" w:line="460" w:lineRule="exact"/>
              <w:outlineLvl w:val="9"/>
              <w:rPr>
                <w:rFonts w:hint="eastAsia" w:ascii="仿宋" w:hAnsi="仿宋" w:eastAsia="仿宋" w:cs="仿宋"/>
                <w:color w:val="auto"/>
                <w:sz w:val="21"/>
                <w:szCs w:val="21"/>
              </w:rPr>
            </w:pPr>
            <w:r>
              <w:rPr>
                <w:rFonts w:hint="eastAsia" w:ascii="仿宋" w:hAnsi="仿宋" w:eastAsia="仿宋" w:cs="仿宋"/>
                <w:bCs/>
                <w:color w:val="auto"/>
                <w:sz w:val="21"/>
                <w:szCs w:val="21"/>
              </w:rPr>
              <w:t>本采购项目的评标委员会成员由</w:t>
            </w:r>
            <w:r>
              <w:rPr>
                <w:rFonts w:hint="eastAsia" w:ascii="仿宋" w:hAnsi="仿宋" w:eastAsia="仿宋" w:cs="仿宋"/>
                <w:bCs/>
                <w:color w:val="auto"/>
                <w:sz w:val="21"/>
                <w:szCs w:val="21"/>
                <w:u w:val="single"/>
              </w:rPr>
              <w:t xml:space="preserve"> </w:t>
            </w:r>
            <w:r>
              <w:rPr>
                <w:rFonts w:hint="eastAsia" w:ascii="仿宋" w:hAnsi="仿宋" w:eastAsia="仿宋" w:cs="仿宋"/>
                <w:bCs/>
                <w:color w:val="auto"/>
                <w:sz w:val="21"/>
                <w:szCs w:val="21"/>
                <w:u w:val="single"/>
                <w:lang w:val="en-US" w:eastAsia="zh-CN"/>
              </w:rPr>
              <w:t>7</w:t>
            </w:r>
            <w:r>
              <w:rPr>
                <w:rFonts w:hint="eastAsia" w:ascii="仿宋" w:hAnsi="仿宋" w:eastAsia="仿宋" w:cs="仿宋"/>
                <w:bCs/>
                <w:color w:val="auto"/>
                <w:sz w:val="21"/>
                <w:szCs w:val="21"/>
                <w:u w:val="single"/>
              </w:rPr>
              <w:t xml:space="preserve"> </w:t>
            </w:r>
            <w:r>
              <w:rPr>
                <w:rFonts w:hint="eastAsia" w:ascii="仿宋" w:hAnsi="仿宋" w:eastAsia="仿宋" w:cs="仿宋"/>
                <w:bCs/>
                <w:color w:val="auto"/>
                <w:sz w:val="21"/>
                <w:szCs w:val="21"/>
              </w:rPr>
              <w:t>人组成，其中评审专家</w:t>
            </w:r>
            <w:r>
              <w:rPr>
                <w:rFonts w:hint="eastAsia" w:ascii="仿宋" w:hAnsi="仿宋" w:eastAsia="仿宋" w:cs="仿宋"/>
                <w:bCs/>
                <w:color w:val="auto"/>
                <w:sz w:val="21"/>
                <w:szCs w:val="21"/>
                <w:u w:val="single"/>
              </w:rPr>
              <w:t xml:space="preserve"> </w:t>
            </w:r>
            <w:r>
              <w:rPr>
                <w:rFonts w:hint="eastAsia" w:ascii="仿宋" w:hAnsi="仿宋" w:eastAsia="仿宋" w:cs="仿宋"/>
                <w:bCs/>
                <w:color w:val="auto"/>
                <w:sz w:val="21"/>
                <w:szCs w:val="21"/>
                <w:u w:val="single"/>
                <w:lang w:val="en-US" w:eastAsia="zh-CN"/>
              </w:rPr>
              <w:t>5</w:t>
            </w:r>
            <w:r>
              <w:rPr>
                <w:rFonts w:hint="eastAsia" w:ascii="仿宋" w:hAnsi="仿宋" w:eastAsia="仿宋" w:cs="仿宋"/>
                <w:bCs/>
                <w:color w:val="auto"/>
                <w:sz w:val="21"/>
                <w:szCs w:val="21"/>
                <w:u w:val="single"/>
              </w:rPr>
              <w:t xml:space="preserve"> </w:t>
            </w:r>
            <w:r>
              <w:rPr>
                <w:rFonts w:hint="eastAsia" w:ascii="仿宋" w:hAnsi="仿宋" w:eastAsia="仿宋" w:cs="仿宋"/>
                <w:bCs/>
                <w:color w:val="auto"/>
                <w:sz w:val="21"/>
                <w:szCs w:val="21"/>
              </w:rPr>
              <w:t>人，采购人代表</w:t>
            </w:r>
            <w:r>
              <w:rPr>
                <w:rFonts w:hint="eastAsia" w:ascii="仿宋" w:hAnsi="仿宋" w:eastAsia="仿宋" w:cs="仿宋"/>
                <w:bCs/>
                <w:color w:val="auto"/>
                <w:sz w:val="21"/>
                <w:szCs w:val="21"/>
                <w:u w:val="single"/>
              </w:rPr>
              <w:t xml:space="preserve"> </w:t>
            </w:r>
            <w:r>
              <w:rPr>
                <w:rFonts w:hint="eastAsia" w:ascii="仿宋" w:hAnsi="仿宋" w:eastAsia="仿宋" w:cs="仿宋"/>
                <w:bCs/>
                <w:color w:val="auto"/>
                <w:sz w:val="21"/>
                <w:szCs w:val="21"/>
                <w:u w:val="single"/>
                <w:lang w:val="en-US" w:eastAsia="zh-CN"/>
              </w:rPr>
              <w:t>2</w:t>
            </w:r>
            <w:r>
              <w:rPr>
                <w:rFonts w:hint="eastAsia" w:ascii="仿宋" w:hAnsi="仿宋" w:eastAsia="仿宋" w:cs="仿宋"/>
                <w:bCs/>
                <w:color w:val="auto"/>
                <w:sz w:val="21"/>
                <w:szCs w:val="21"/>
                <w:u w:val="single"/>
              </w:rPr>
              <w:t xml:space="preserve"> </w:t>
            </w:r>
            <w:r>
              <w:rPr>
                <w:rFonts w:hint="eastAsia" w:ascii="仿宋" w:hAnsi="仿宋" w:eastAsia="仿宋" w:cs="仿宋"/>
                <w:bCs/>
                <w:color w:val="auto"/>
                <w:sz w:val="21"/>
                <w:szCs w:val="21"/>
              </w:rPr>
              <w:t>人。</w:t>
            </w:r>
          </w:p>
        </w:tc>
      </w:tr>
      <w:tr w14:paraId="3498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6" w:type="dxa"/>
            <w:vAlign w:val="center"/>
          </w:tcPr>
          <w:p w14:paraId="1D9E424B">
            <w:pPr>
              <w:topLinePunct/>
              <w:autoSpaceDE w:val="0"/>
              <w:autoSpaceDN w:val="0"/>
              <w:spacing w:line="460" w:lineRule="exact"/>
              <w:jc w:val="center"/>
              <w:rPr>
                <w:rFonts w:hint="eastAsia" w:ascii="仿宋" w:hAnsi="仿宋" w:eastAsia="仿宋" w:cs="仿宋"/>
                <w:sz w:val="21"/>
                <w:szCs w:val="21"/>
              </w:rPr>
            </w:pPr>
            <w:r>
              <w:rPr>
                <w:rFonts w:hint="eastAsia" w:ascii="仿宋" w:hAnsi="仿宋" w:eastAsia="仿宋" w:cs="仿宋"/>
                <w:sz w:val="21"/>
                <w:szCs w:val="21"/>
              </w:rPr>
              <w:t>10</w:t>
            </w:r>
          </w:p>
        </w:tc>
        <w:tc>
          <w:tcPr>
            <w:tcW w:w="1594" w:type="dxa"/>
            <w:vAlign w:val="center"/>
          </w:tcPr>
          <w:p w14:paraId="0964FA8F">
            <w:pPr>
              <w:topLinePunct/>
              <w:autoSpaceDE w:val="0"/>
              <w:autoSpaceDN w:val="0"/>
              <w:spacing w:line="460" w:lineRule="exact"/>
              <w:ind w:left="-105" w:leftChars="-50" w:right="-105" w:rightChars="-50"/>
              <w:jc w:val="center"/>
              <w:rPr>
                <w:rFonts w:hint="eastAsia" w:ascii="仿宋" w:hAnsi="仿宋" w:eastAsia="仿宋" w:cs="仿宋"/>
                <w:sz w:val="21"/>
                <w:szCs w:val="21"/>
              </w:rPr>
            </w:pPr>
            <w:r>
              <w:rPr>
                <w:rFonts w:hint="eastAsia" w:ascii="仿宋" w:hAnsi="仿宋" w:eastAsia="仿宋" w:cs="仿宋"/>
                <w:sz w:val="21"/>
                <w:szCs w:val="21"/>
              </w:rPr>
              <w:t>确定中标人</w:t>
            </w:r>
          </w:p>
        </w:tc>
        <w:tc>
          <w:tcPr>
            <w:tcW w:w="7607" w:type="dxa"/>
            <w:vAlign w:val="center"/>
          </w:tcPr>
          <w:p w14:paraId="552EBB90">
            <w:pPr>
              <w:pStyle w:val="34"/>
              <w:keepNext w:val="0"/>
              <w:keepLines w:val="0"/>
              <w:topLinePunct/>
              <w:autoSpaceDE w:val="0"/>
              <w:autoSpaceDN w:val="0"/>
              <w:spacing w:before="0" w:after="0" w:line="460" w:lineRule="exact"/>
              <w:outlineLvl w:val="9"/>
              <w:rPr>
                <w:rFonts w:hint="eastAsia" w:ascii="仿宋" w:hAnsi="仿宋" w:eastAsia="仿宋" w:cs="仿宋"/>
                <w:color w:val="auto"/>
                <w:sz w:val="21"/>
                <w:szCs w:val="21"/>
              </w:rPr>
            </w:pPr>
            <w:r>
              <w:rPr>
                <w:rFonts w:hint="eastAsia" w:ascii="仿宋" w:hAnsi="仿宋" w:eastAsia="仿宋" w:cs="仿宋"/>
                <w:b/>
                <w:bCs/>
                <w:color w:val="auto"/>
                <w:sz w:val="21"/>
                <w:szCs w:val="21"/>
              </w:rPr>
              <w:t>本项目采用综合评分方法，授权评标委员会直接确定中标人</w:t>
            </w:r>
          </w:p>
        </w:tc>
      </w:tr>
      <w:tr w14:paraId="7265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6" w:type="dxa"/>
            <w:vAlign w:val="center"/>
          </w:tcPr>
          <w:p w14:paraId="74604781">
            <w:pPr>
              <w:topLinePunct/>
              <w:autoSpaceDE w:val="0"/>
              <w:autoSpaceDN w:val="0"/>
              <w:spacing w:line="460" w:lineRule="exact"/>
              <w:jc w:val="center"/>
              <w:rPr>
                <w:rFonts w:hint="eastAsia" w:ascii="仿宋" w:hAnsi="仿宋" w:eastAsia="仿宋" w:cs="仿宋"/>
                <w:sz w:val="21"/>
                <w:szCs w:val="21"/>
              </w:rPr>
            </w:pPr>
            <w:r>
              <w:rPr>
                <w:rFonts w:hint="eastAsia" w:ascii="仿宋" w:hAnsi="仿宋" w:eastAsia="仿宋" w:cs="仿宋"/>
                <w:sz w:val="21"/>
                <w:szCs w:val="21"/>
              </w:rPr>
              <w:t>11</w:t>
            </w:r>
          </w:p>
        </w:tc>
        <w:tc>
          <w:tcPr>
            <w:tcW w:w="1594" w:type="dxa"/>
            <w:vAlign w:val="center"/>
          </w:tcPr>
          <w:p w14:paraId="7C19EE53">
            <w:pPr>
              <w:topLinePunct/>
              <w:autoSpaceDE w:val="0"/>
              <w:autoSpaceDN w:val="0"/>
              <w:spacing w:line="460" w:lineRule="exact"/>
              <w:ind w:left="-105" w:leftChars="-50" w:right="-105" w:rightChars="-50"/>
              <w:jc w:val="center"/>
              <w:rPr>
                <w:rFonts w:hint="eastAsia" w:ascii="仿宋" w:hAnsi="仿宋" w:eastAsia="仿宋" w:cs="仿宋"/>
                <w:sz w:val="21"/>
                <w:szCs w:val="21"/>
              </w:rPr>
            </w:pPr>
            <w:r>
              <w:rPr>
                <w:rFonts w:hint="eastAsia" w:ascii="仿宋" w:hAnsi="仿宋" w:eastAsia="仿宋" w:cs="仿宋"/>
                <w:sz w:val="21"/>
                <w:szCs w:val="21"/>
              </w:rPr>
              <w:t>现场勘查</w:t>
            </w:r>
          </w:p>
        </w:tc>
        <w:tc>
          <w:tcPr>
            <w:tcW w:w="7607" w:type="dxa"/>
            <w:vAlign w:val="center"/>
          </w:tcPr>
          <w:p w14:paraId="185BF4F7">
            <w:pPr>
              <w:pStyle w:val="34"/>
              <w:keepNext w:val="0"/>
              <w:keepLines w:val="0"/>
              <w:topLinePunct/>
              <w:autoSpaceDE w:val="0"/>
              <w:autoSpaceDN w:val="0"/>
              <w:spacing w:before="0" w:after="0" w:line="460" w:lineRule="exact"/>
              <w:outlineLvl w:val="9"/>
              <w:rPr>
                <w:rFonts w:hint="eastAsia" w:ascii="仿宋" w:hAnsi="仿宋" w:eastAsia="仿宋" w:cs="仿宋"/>
                <w:color w:val="auto"/>
                <w:kern w:val="0"/>
                <w:sz w:val="21"/>
                <w:szCs w:val="21"/>
              </w:rPr>
            </w:pPr>
            <w:r>
              <w:rPr>
                <w:rFonts w:hint="eastAsia" w:ascii="仿宋" w:hAnsi="仿宋" w:eastAsia="仿宋" w:cs="仿宋"/>
                <w:bCs/>
                <w:color w:val="auto"/>
                <w:sz w:val="21"/>
                <w:szCs w:val="21"/>
              </w:rPr>
              <w:t>否</w:t>
            </w:r>
          </w:p>
        </w:tc>
      </w:tr>
      <w:tr w14:paraId="64F2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6" w:type="dxa"/>
            <w:vAlign w:val="center"/>
          </w:tcPr>
          <w:p w14:paraId="06493346">
            <w:pPr>
              <w:topLinePunct/>
              <w:autoSpaceDE w:val="0"/>
              <w:autoSpaceDN w:val="0"/>
              <w:spacing w:line="460" w:lineRule="exact"/>
              <w:jc w:val="center"/>
              <w:rPr>
                <w:rFonts w:hint="eastAsia" w:ascii="仿宋" w:hAnsi="仿宋" w:eastAsia="仿宋" w:cs="仿宋"/>
                <w:sz w:val="21"/>
                <w:szCs w:val="21"/>
              </w:rPr>
            </w:pPr>
            <w:r>
              <w:rPr>
                <w:rFonts w:hint="eastAsia" w:ascii="仿宋" w:hAnsi="仿宋" w:eastAsia="仿宋" w:cs="仿宋"/>
                <w:sz w:val="21"/>
                <w:szCs w:val="21"/>
              </w:rPr>
              <w:t>12</w:t>
            </w:r>
          </w:p>
        </w:tc>
        <w:tc>
          <w:tcPr>
            <w:tcW w:w="1594" w:type="dxa"/>
            <w:vAlign w:val="center"/>
          </w:tcPr>
          <w:p w14:paraId="60A8D482">
            <w:pPr>
              <w:topLinePunct/>
              <w:autoSpaceDE w:val="0"/>
              <w:autoSpaceDN w:val="0"/>
              <w:spacing w:line="460" w:lineRule="exact"/>
              <w:ind w:left="-105" w:leftChars="-50" w:right="-105" w:rightChars="-50"/>
              <w:jc w:val="center"/>
              <w:rPr>
                <w:rFonts w:hint="eastAsia" w:ascii="仿宋" w:hAnsi="仿宋" w:eastAsia="仿宋" w:cs="仿宋"/>
                <w:sz w:val="21"/>
                <w:szCs w:val="21"/>
              </w:rPr>
            </w:pPr>
            <w:r>
              <w:rPr>
                <w:rFonts w:hint="eastAsia" w:ascii="仿宋" w:hAnsi="仿宋" w:eastAsia="仿宋" w:cs="仿宋"/>
                <w:sz w:val="21"/>
                <w:szCs w:val="21"/>
              </w:rPr>
              <w:t>标前答疑</w:t>
            </w:r>
          </w:p>
        </w:tc>
        <w:tc>
          <w:tcPr>
            <w:tcW w:w="7607" w:type="dxa"/>
            <w:vAlign w:val="center"/>
          </w:tcPr>
          <w:p w14:paraId="2906A0FD">
            <w:pPr>
              <w:pStyle w:val="34"/>
              <w:keepNext w:val="0"/>
              <w:keepLines w:val="0"/>
              <w:topLinePunct/>
              <w:autoSpaceDE w:val="0"/>
              <w:autoSpaceDN w:val="0"/>
              <w:spacing w:before="0" w:after="0" w:line="460" w:lineRule="exact"/>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招标文件提供期限截止后，如需要，书面通知</w:t>
            </w:r>
          </w:p>
        </w:tc>
      </w:tr>
      <w:tr w14:paraId="1BE4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6" w:type="dxa"/>
            <w:vAlign w:val="center"/>
          </w:tcPr>
          <w:p w14:paraId="13D65D18">
            <w:pPr>
              <w:topLinePunct/>
              <w:autoSpaceDE w:val="0"/>
              <w:autoSpaceDN w:val="0"/>
              <w:spacing w:line="460" w:lineRule="exact"/>
              <w:jc w:val="center"/>
              <w:rPr>
                <w:rFonts w:hint="eastAsia" w:ascii="仿宋" w:hAnsi="仿宋" w:eastAsia="仿宋" w:cs="仿宋"/>
                <w:sz w:val="21"/>
                <w:szCs w:val="21"/>
                <w:lang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3</w:t>
            </w:r>
          </w:p>
        </w:tc>
        <w:tc>
          <w:tcPr>
            <w:tcW w:w="1594" w:type="dxa"/>
            <w:vAlign w:val="center"/>
          </w:tcPr>
          <w:p w14:paraId="39C6E299">
            <w:pPr>
              <w:topLinePunct/>
              <w:autoSpaceDE w:val="0"/>
              <w:autoSpaceDN w:val="0"/>
              <w:spacing w:line="460" w:lineRule="exact"/>
              <w:ind w:left="-105" w:leftChars="-50" w:right="-105" w:rightChars="-50"/>
              <w:jc w:val="center"/>
              <w:rPr>
                <w:rFonts w:hint="eastAsia" w:ascii="仿宋" w:hAnsi="仿宋" w:eastAsia="仿宋" w:cs="仿宋"/>
                <w:sz w:val="21"/>
                <w:szCs w:val="21"/>
              </w:rPr>
            </w:pPr>
            <w:r>
              <w:rPr>
                <w:rFonts w:hint="eastAsia" w:ascii="仿宋" w:hAnsi="仿宋" w:eastAsia="仿宋" w:cs="仿宋"/>
                <w:sz w:val="21"/>
                <w:szCs w:val="21"/>
              </w:rPr>
              <w:t>其他补充事宜</w:t>
            </w:r>
          </w:p>
        </w:tc>
        <w:tc>
          <w:tcPr>
            <w:tcW w:w="7607" w:type="dxa"/>
            <w:vAlign w:val="center"/>
          </w:tcPr>
          <w:p w14:paraId="5D4114D9">
            <w:pPr>
              <w:pStyle w:val="34"/>
              <w:keepNext w:val="0"/>
              <w:keepLines w:val="0"/>
              <w:topLinePunct/>
              <w:autoSpaceDE w:val="0"/>
              <w:autoSpaceDN w:val="0"/>
              <w:spacing w:before="0" w:after="0" w:line="460" w:lineRule="exact"/>
              <w:outlineLvl w:val="9"/>
              <w:rPr>
                <w:rFonts w:hint="eastAsia" w:ascii="仿宋" w:hAnsi="仿宋" w:eastAsia="仿宋" w:cs="仿宋"/>
                <w:color w:val="auto"/>
                <w:sz w:val="21"/>
                <w:szCs w:val="21"/>
              </w:rPr>
            </w:pPr>
            <w:r>
              <w:rPr>
                <w:rFonts w:hint="eastAsia" w:ascii="仿宋" w:hAnsi="仿宋" w:eastAsia="仿宋" w:cs="仿宋"/>
                <w:color w:val="auto"/>
                <w:sz w:val="21"/>
                <w:szCs w:val="21"/>
              </w:rPr>
              <w:t>投标人在法定质疑期内一次性提出针对同一采购程序环节的质疑</w:t>
            </w:r>
          </w:p>
        </w:tc>
      </w:tr>
      <w:tr w14:paraId="7267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6" w:type="dxa"/>
            <w:vAlign w:val="center"/>
          </w:tcPr>
          <w:p w14:paraId="402DCAF2">
            <w:pPr>
              <w:topLinePunct/>
              <w:autoSpaceDE w:val="0"/>
              <w:autoSpaceDN w:val="0"/>
              <w:spacing w:line="460" w:lineRule="exact"/>
              <w:ind w:left="-105" w:leftChars="-50" w:right="-105" w:rightChars="-5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1594" w:type="dxa"/>
            <w:vAlign w:val="top"/>
          </w:tcPr>
          <w:p w14:paraId="2F494264">
            <w:pPr>
              <w:topLinePunct/>
              <w:autoSpaceDE w:val="0"/>
              <w:autoSpaceDN w:val="0"/>
              <w:spacing w:line="460" w:lineRule="exact"/>
              <w:ind w:left="-105" w:leftChars="-50" w:right="-105" w:rightChars="-5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采购标的对</w:t>
            </w:r>
          </w:p>
          <w:p w14:paraId="5A41D9CB">
            <w:pPr>
              <w:topLinePunct/>
              <w:autoSpaceDE w:val="0"/>
              <w:autoSpaceDN w:val="0"/>
              <w:spacing w:line="460" w:lineRule="exact"/>
              <w:ind w:left="-105" w:leftChars="-50" w:right="-105" w:rightChars="-5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应的中小企</w:t>
            </w:r>
          </w:p>
          <w:p w14:paraId="591214EE">
            <w:pPr>
              <w:topLinePunct/>
              <w:autoSpaceDE w:val="0"/>
              <w:autoSpaceDN w:val="0"/>
              <w:spacing w:line="460" w:lineRule="exact"/>
              <w:ind w:left="-105" w:leftChars="-50" w:right="-105" w:rightChars="-5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业划分标准</w:t>
            </w:r>
          </w:p>
          <w:p w14:paraId="307AE2BD">
            <w:pPr>
              <w:topLinePunct/>
              <w:autoSpaceDE w:val="0"/>
              <w:autoSpaceDN w:val="0"/>
              <w:spacing w:line="460" w:lineRule="exact"/>
              <w:ind w:left="-105" w:leftChars="-50" w:right="-105" w:rightChars="-50"/>
              <w:jc w:val="center"/>
              <w:rPr>
                <w:rFonts w:hint="eastAsia" w:ascii="仿宋" w:hAnsi="仿宋" w:eastAsia="仿宋" w:cs="仿宋"/>
                <w:sz w:val="21"/>
                <w:szCs w:val="21"/>
              </w:rPr>
            </w:pPr>
            <w:r>
              <w:rPr>
                <w:rFonts w:hint="eastAsia" w:ascii="仿宋" w:hAnsi="仿宋" w:eastAsia="仿宋" w:cs="仿宋"/>
                <w:sz w:val="21"/>
                <w:szCs w:val="21"/>
              </w:rPr>
              <w:t>所属行业</w:t>
            </w:r>
          </w:p>
        </w:tc>
        <w:tc>
          <w:tcPr>
            <w:tcW w:w="7607" w:type="dxa"/>
            <w:vAlign w:val="center"/>
          </w:tcPr>
          <w:p w14:paraId="5BCCCFED">
            <w:pPr>
              <w:topLinePunct/>
              <w:autoSpaceDE w:val="0"/>
              <w:autoSpaceDN w:val="0"/>
              <w:spacing w:line="460" w:lineRule="exact"/>
              <w:ind w:left="-105" w:leftChars="-50" w:right="-105" w:rightChars="-50"/>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包1：软件和信息技术服务业</w:t>
            </w:r>
          </w:p>
          <w:p w14:paraId="7440DEFA">
            <w:pPr>
              <w:topLinePunct/>
              <w:autoSpaceDE w:val="0"/>
              <w:autoSpaceDN w:val="0"/>
              <w:spacing w:line="460" w:lineRule="exact"/>
              <w:ind w:left="-105" w:leftChars="-50" w:right="-105" w:rightChars="-50"/>
              <w:jc w:val="both"/>
              <w:rPr>
                <w:rFonts w:hint="eastAsia" w:ascii="仿宋" w:hAnsi="仿宋" w:eastAsia="仿宋" w:cs="仿宋"/>
                <w:sz w:val="21"/>
                <w:szCs w:val="21"/>
              </w:rPr>
            </w:pPr>
            <w:r>
              <w:rPr>
                <w:rFonts w:hint="eastAsia" w:ascii="仿宋" w:hAnsi="仿宋" w:eastAsia="仿宋" w:cs="仿宋"/>
                <w:sz w:val="21"/>
                <w:szCs w:val="21"/>
                <w:lang w:val="en-US" w:eastAsia="zh-CN"/>
              </w:rPr>
              <w:t>包2：</w:t>
            </w:r>
            <w:r>
              <w:rPr>
                <w:rFonts w:hint="eastAsia" w:ascii="仿宋" w:hAnsi="仿宋" w:eastAsia="仿宋" w:cs="仿宋"/>
                <w:sz w:val="21"/>
                <w:szCs w:val="21"/>
              </w:rPr>
              <w:t>其他未列明行业</w:t>
            </w:r>
          </w:p>
        </w:tc>
      </w:tr>
    </w:tbl>
    <w:p w14:paraId="44CFC017">
      <w:pPr>
        <w:pStyle w:val="3"/>
        <w:bidi w:val="0"/>
        <w:rPr>
          <w:rFonts w:hint="eastAsia" w:ascii="仿宋" w:hAnsi="仿宋" w:eastAsia="仿宋" w:cs="仿宋"/>
          <w:b w:val="0"/>
          <w:bCs w:val="0"/>
          <w:sz w:val="30"/>
          <w:szCs w:val="30"/>
        </w:rPr>
      </w:pPr>
      <w:r>
        <w:rPr>
          <w:rFonts w:hint="eastAsia" w:ascii="仿宋" w:hAnsi="仿宋" w:eastAsia="仿宋" w:cs="仿宋"/>
          <w:b w:val="0"/>
          <w:bCs w:val="0"/>
          <w:sz w:val="21"/>
          <w:szCs w:val="21"/>
        </w:rPr>
        <w:t>注：本表内容与投标人须知内容不一致的，以本表内容为准。</w:t>
      </w:r>
      <w:r>
        <w:rPr>
          <w:rFonts w:hint="eastAsia" w:ascii="仿宋" w:hAnsi="仿宋" w:eastAsia="仿宋" w:cs="仿宋"/>
          <w:b w:val="0"/>
          <w:bCs w:val="0"/>
          <w:sz w:val="30"/>
          <w:szCs w:val="30"/>
        </w:rPr>
        <w:br w:type="page"/>
      </w:r>
      <w:bookmarkStart w:id="28" w:name="_Toc117270080"/>
      <w:bookmarkStart w:id="29" w:name="_Toc9096"/>
    </w:p>
    <w:p w14:paraId="12EEA6DF">
      <w:pPr>
        <w:pStyle w:val="3"/>
        <w:bidi w:val="0"/>
        <w:jc w:val="center"/>
        <w:rPr>
          <w:rFonts w:hint="eastAsia" w:ascii="仿宋" w:hAnsi="仿宋" w:eastAsia="仿宋" w:cs="仿宋"/>
          <w:lang w:val="en-US" w:eastAsia="zh-CN"/>
        </w:rPr>
      </w:pPr>
      <w:r>
        <w:rPr>
          <w:rFonts w:hint="eastAsia" w:ascii="仿宋" w:hAnsi="仿宋" w:eastAsia="仿宋" w:cs="仿宋"/>
          <w:lang w:val="en-US" w:eastAsia="zh-CN"/>
        </w:rPr>
        <w:t>二、总则</w:t>
      </w:r>
      <w:bookmarkEnd w:id="28"/>
      <w:bookmarkEnd w:id="29"/>
    </w:p>
    <w:p w14:paraId="5356BB25">
      <w:pPr>
        <w:tabs>
          <w:tab w:val="left" w:pos="737"/>
        </w:tabs>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1. 适用范围</w:t>
      </w:r>
    </w:p>
    <w:p w14:paraId="13B14799">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本招标文件适用于本次招标活动的全过程。</w:t>
      </w:r>
    </w:p>
    <w:p w14:paraId="190F3E5F">
      <w:pPr>
        <w:tabs>
          <w:tab w:val="left" w:pos="0"/>
        </w:tabs>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2. 定义</w:t>
      </w:r>
    </w:p>
    <w:p w14:paraId="5D3C20CD">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2.1采购人：指依法进行本次招标活动的采购单位，即：</w:t>
      </w:r>
      <w:r>
        <w:rPr>
          <w:rFonts w:hint="eastAsia" w:ascii="仿宋" w:hAnsi="仿宋" w:eastAsia="仿宋" w:cs="仿宋"/>
          <w:kern w:val="0"/>
          <w:sz w:val="24"/>
          <w:szCs w:val="24"/>
          <w:lang w:eastAsia="zh-CN"/>
        </w:rPr>
        <w:t>汾阳市应急管理局</w:t>
      </w:r>
      <w:r>
        <w:rPr>
          <w:rFonts w:hint="eastAsia" w:ascii="仿宋" w:hAnsi="仿宋" w:eastAsia="仿宋" w:cs="仿宋"/>
          <w:kern w:val="0"/>
          <w:sz w:val="24"/>
          <w:szCs w:val="24"/>
        </w:rPr>
        <w:t>。</w:t>
      </w:r>
    </w:p>
    <w:p w14:paraId="32694811">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2.2</w:t>
      </w:r>
      <w:r>
        <w:rPr>
          <w:rFonts w:hint="eastAsia" w:ascii="仿宋" w:hAnsi="仿宋" w:eastAsia="仿宋" w:cs="仿宋"/>
          <w:kern w:val="0"/>
          <w:sz w:val="24"/>
          <w:szCs w:val="24"/>
        </w:rPr>
        <w:t>采购代理机构：指在采购人委托的范围内依法开展招标活动，组织本次招标活动的执行机构，即“</w:t>
      </w:r>
      <w:r>
        <w:rPr>
          <w:rFonts w:hint="eastAsia" w:ascii="仿宋" w:hAnsi="仿宋" w:eastAsia="仿宋" w:cs="仿宋"/>
          <w:kern w:val="0"/>
          <w:sz w:val="24"/>
          <w:szCs w:val="24"/>
          <w:lang w:val="en-US"/>
        </w:rPr>
        <w:t>华睿诚项目管理有限公司</w:t>
      </w:r>
      <w:r>
        <w:rPr>
          <w:rFonts w:hint="eastAsia" w:ascii="仿宋" w:hAnsi="仿宋" w:eastAsia="仿宋" w:cs="仿宋"/>
          <w:kern w:val="0"/>
          <w:sz w:val="24"/>
          <w:szCs w:val="24"/>
        </w:rPr>
        <w:t>”。</w:t>
      </w:r>
    </w:p>
    <w:p w14:paraId="6968073B">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2.3投标人：指响应本招标文件规定并按期提供投标文件参加投标竞争的法人、其他组织或者自然人。</w:t>
      </w:r>
    </w:p>
    <w:p w14:paraId="3ACB5222">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2.4潜在投标人：指符合本招标文件各项规定的投标人。</w:t>
      </w:r>
    </w:p>
    <w:p w14:paraId="5B17FB1E">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2.5货物：指投标人按招标文件商务技术要求，向采购人有偿提供的各种物品及其他有关技术资料和材料。</w:t>
      </w:r>
    </w:p>
    <w:p w14:paraId="346A1D4B">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2.6服务：指招标文件规定的投标人为完成采购项目所需承担的全部义务。如按要求完成货物供货、安装、调试、验收、履行售后服务、提供信息资料、组织相关培训及本招标文件和合同中规定由投标人承担的其他义务。</w:t>
      </w:r>
    </w:p>
    <w:p w14:paraId="6D2313DA">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2.7招标文件：是采购代理机构根据国家相关法律法规政策和采购人采购需求制定的向潜在投标人发出并告知项目需求、招标投标活动规则和合同条件等信息的要约文件，是本项目招标投标活动的主要依据，对招标投标活动各方均具有法律约束力。</w:t>
      </w:r>
    </w:p>
    <w:p w14:paraId="4F48ACFB">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2.8投标文件：是指投标人应招标文件的条件和要求，按规定编制并按时递交的文件。</w:t>
      </w:r>
    </w:p>
    <w:p w14:paraId="4AE5E5D5">
      <w:pPr>
        <w:snapToGrid w:val="0"/>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3.合格投标人的条件</w:t>
      </w:r>
    </w:p>
    <w:p w14:paraId="6B093540">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3.1符合《中华人民共和国政府采购法》第二十二条投标人参加政府采购活动应当具备的条件及其他有关法律、法规关于投标人的有关规定，有能力提供招标采购货物的投标人。需按投标人须知前附表第5项要求提供有效资格证明文件。</w:t>
      </w:r>
    </w:p>
    <w:p w14:paraId="1229C573">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3.2为本项目提供整体设计、规范编制或者项目管理、监理、检测等服务的投标人，不得再参加本项目的投标。</w:t>
      </w:r>
    </w:p>
    <w:p w14:paraId="252D2A84">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3.3关于是否允许代理商参加投标（见投标人须知前附表第2项）。</w:t>
      </w:r>
    </w:p>
    <w:p w14:paraId="41A776A6">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3.4关于是否允许联合体投标（见投标人须知前附表第3项）。</w:t>
      </w:r>
    </w:p>
    <w:p w14:paraId="33C96E2A">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若《招标公告》接受联合体投标的：</w:t>
      </w:r>
    </w:p>
    <w:p w14:paraId="793590FA">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（1）两个以上的法人或者其他组织或自然人可以组成一个联合体，以一个投标人的身份共同参加投标。</w:t>
      </w:r>
    </w:p>
    <w:p w14:paraId="317F03CB">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联合体各方均应当符合《政府采购法》第二十二条第一款规定的条件，根据采购项目的特殊要求规定投标人特定条件的，联合体各方中至少应当有一方符合《招标公告》规定的投标人资格条件（实质性要求）。</w:t>
      </w:r>
    </w:p>
    <w:p w14:paraId="00D1281D">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（3）联合体各方均应当提供投标人须知前附表第5项中要求的有效的资格证明文件。</w:t>
      </w:r>
    </w:p>
    <w:p w14:paraId="0BC1449A">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联合投标协议格式见本招标文件第</w:t>
      </w:r>
      <w:r>
        <w:rPr>
          <w:rFonts w:hint="eastAsia" w:ascii="仿宋" w:hAnsi="仿宋" w:eastAsia="仿宋" w:cs="仿宋"/>
          <w:kern w:val="0"/>
          <w:sz w:val="24"/>
          <w:szCs w:val="24"/>
          <w:lang w:val="en-US" w:eastAsia="zh-CN"/>
        </w:rPr>
        <w:t>六章</w:t>
      </w:r>
      <w:r>
        <w:rPr>
          <w:rFonts w:hint="eastAsia" w:ascii="仿宋" w:hAnsi="仿宋" w:eastAsia="仿宋" w:cs="仿宋"/>
          <w:kern w:val="0"/>
          <w:sz w:val="24"/>
          <w:szCs w:val="24"/>
        </w:rPr>
        <w:t>投标文件格式。</w:t>
      </w:r>
    </w:p>
    <w:p w14:paraId="30CD8DB8">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（5）下载招标文件时，应以联合体协议中确定的主体方名义下载。</w:t>
      </w:r>
    </w:p>
    <w:p w14:paraId="65536800">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（6）联合体投标的，应以主体方名义提交投标保证金（如有），对联合体各方均具有约束力。</w:t>
      </w:r>
    </w:p>
    <w:p w14:paraId="3EE97D3E">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61312844">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（8）联合体中任意一方为中小企业的，该方应提供《中小企业声明函》。</w:t>
      </w:r>
    </w:p>
    <w:p w14:paraId="7EB604FE">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（9）联合体各方应当共同与采购人签订采购合同，就采购合同约定的事项对采购人承担连带责任。</w:t>
      </w:r>
    </w:p>
    <w:p w14:paraId="2A1EBFE7">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3.5关于关联企业</w:t>
      </w:r>
    </w:p>
    <w:p w14:paraId="1CE1F6E9">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除联合体外，法定代表人或单位负责人为同一个人或者存在直接控股、管理关系的不同投标人，不得同时参加同一项目或同一子项目的投标。如同时参加，则评标时将同时被拒绝。</w:t>
      </w:r>
    </w:p>
    <w:p w14:paraId="2DEF32CA">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3.6关于中小微企业参与投标</w:t>
      </w:r>
    </w:p>
    <w:p w14:paraId="24A4E94E">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中小微企业是指符合《政府采购促进中小企业发展管理办法》（财库[2020]46号）规定的投标人。中小微企业参与投标应提供《中小企业声明函》。</w:t>
      </w:r>
    </w:p>
    <w:p w14:paraId="121FFA36">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监狱企业投标时，提供由省级以上监狱管理局、戒毒管理局（含新疆生产建设兵团）出具的属于监狱企业的证明文件，不再提供《中小企业声明函》。</w:t>
      </w:r>
    </w:p>
    <w:p w14:paraId="35AEA627">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残疾人福利性单位视同为小型、微型企业。</w:t>
      </w:r>
    </w:p>
    <w:p w14:paraId="1CBBFD80">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3.7关于分公司投标</w:t>
      </w:r>
    </w:p>
    <w:p w14:paraId="297C07E9">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分公司作为投标人参与本项目政府采购活动的，应提供具有法人资格的总公司的营业执照副本扫描件或扫描件或影印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13FC580D">
      <w:pPr>
        <w:snapToGrid w:val="0"/>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4.合格的服务</w:t>
      </w:r>
    </w:p>
    <w:p w14:paraId="3C135EEB">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4.1投标人所提供的货物应当没有侵犯任何第三方的知识产权、技术秘密等合法权利。</w:t>
      </w:r>
    </w:p>
    <w:p w14:paraId="1F7FB32E">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4.2投标人提供的货物应当符合招标文件的要求，并且其质量完全符合国家标准、行业标准或地方标准。</w:t>
      </w:r>
    </w:p>
    <w:p w14:paraId="0C4E9CAB">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4.3系统软件、通用软件必须是具有在中国境内的合法使用权或版权的正版软件，涉及到第三方提出侵权或知识产权的起诉及支付版税等费用由投标人承担所有责任及费用。</w:t>
      </w:r>
    </w:p>
    <w:p w14:paraId="5BC1D329">
      <w:pPr>
        <w:snapToGrid w:val="0"/>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5.投标费用</w:t>
      </w:r>
    </w:p>
    <w:p w14:paraId="5684EDF1">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5.1投标人应承担准备和参加投标有关的所有费用，采购代理机构和采购人在任何情况下均无义务和责任承担这些费用。</w:t>
      </w:r>
    </w:p>
    <w:p w14:paraId="3306AA24">
      <w:pPr>
        <w:tabs>
          <w:tab w:val="left" w:pos="567"/>
        </w:tabs>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6.招标要求</w:t>
      </w:r>
    </w:p>
    <w:p w14:paraId="59D84184">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6.1投标人所提供的货物、所需服务与技术方案被采购人采用时，中标人</w:t>
      </w:r>
      <w:r>
        <w:rPr>
          <w:rFonts w:hint="eastAsia" w:ascii="仿宋" w:hAnsi="仿宋" w:eastAsia="仿宋" w:cs="仿宋"/>
          <w:snapToGrid w:val="0"/>
          <w:kern w:val="0"/>
          <w:sz w:val="24"/>
          <w:szCs w:val="24"/>
        </w:rPr>
        <w:t>所提供的服务及相关内容必须符合本《招标文件》的要求且按要求实施，</w:t>
      </w:r>
      <w:r>
        <w:rPr>
          <w:rFonts w:hint="eastAsia" w:ascii="仿宋" w:hAnsi="仿宋" w:eastAsia="仿宋" w:cs="仿宋"/>
          <w:kern w:val="0"/>
          <w:sz w:val="24"/>
          <w:szCs w:val="24"/>
        </w:rPr>
        <w:t>并认真履行合同规定的相关条款。</w:t>
      </w:r>
    </w:p>
    <w:p w14:paraId="0635E9D5">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6.2采购代理机构或者采购人可以在招标文件提供期限截止后，组织已获取招标文件的潜在投标人现场勘查或者召开标前答疑会。是否组织现场勘查或者召开答疑会的，详见投标人须知前附表第11、12项。而无论本项目（包）是否安排踏勘现场，潜在投标人均应当将相关的因素作为投标所应当考虑或依据的因素。</w:t>
      </w:r>
    </w:p>
    <w:p w14:paraId="1BD370C0">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7.通知</w:t>
      </w:r>
    </w:p>
    <w:p w14:paraId="16096325">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7.1对与本项目有关的通知，采购代理机构将在山西政府采购平台政采云系统中发出（视同书面通知），因线路故障导致通知延迟或无法查看，采购代理机构或采购人将不承担任何责任，有关的招标活动可以继续有效地进行。</w:t>
      </w:r>
    </w:p>
    <w:p w14:paraId="2D3A0ABE">
      <w:pPr>
        <w:snapToGrid w:val="0"/>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8.解释权</w:t>
      </w:r>
    </w:p>
    <w:p w14:paraId="0E0A4F04">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8.1本次招投标的最终解释权归为采购人、采购代理机构。</w:t>
      </w:r>
    </w:p>
    <w:p w14:paraId="52D0912A">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8.2当对一个问题有多种解释时以采购人、采购代理机构的解释为准。</w:t>
      </w:r>
    </w:p>
    <w:p w14:paraId="462C2A0A">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8.3本文件未作须知明示，而又有相关法律、法规规定的，采购人、采购代理机构将依据相关法律法规的规定进行解释。</w:t>
      </w:r>
    </w:p>
    <w:p w14:paraId="04D6503D">
      <w:pPr>
        <w:snapToGrid w:val="0"/>
        <w:spacing w:before="120" w:beforeLines="50" w:after="120" w:afterLines="50" w:line="360" w:lineRule="auto"/>
        <w:ind w:firstLine="482" w:firstLineChars="200"/>
        <w:outlineLvl w:val="1"/>
        <w:rPr>
          <w:rFonts w:hint="eastAsia" w:ascii="仿宋" w:hAnsi="仿宋" w:eastAsia="仿宋" w:cs="仿宋"/>
          <w:b/>
          <w:kern w:val="0"/>
          <w:sz w:val="24"/>
          <w:szCs w:val="24"/>
        </w:rPr>
      </w:pPr>
      <w:bookmarkStart w:id="30" w:name="_Toc32547"/>
      <w:bookmarkStart w:id="31" w:name="_Toc117270081"/>
      <w:r>
        <w:rPr>
          <w:rFonts w:hint="eastAsia" w:ascii="仿宋" w:hAnsi="仿宋" w:eastAsia="仿宋" w:cs="仿宋"/>
          <w:b/>
          <w:kern w:val="0"/>
          <w:sz w:val="24"/>
          <w:szCs w:val="24"/>
        </w:rPr>
        <w:t>二、招标文件组成、澄清和修改</w:t>
      </w:r>
      <w:bookmarkEnd w:id="30"/>
      <w:bookmarkEnd w:id="31"/>
    </w:p>
    <w:p w14:paraId="6C230D20">
      <w:pPr>
        <w:tabs>
          <w:tab w:val="left" w:pos="0"/>
        </w:tabs>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9.招标文件的内容</w:t>
      </w:r>
    </w:p>
    <w:p w14:paraId="2E3CBDC6">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9.1招标文件由下列七部分内容组成：</w:t>
      </w:r>
    </w:p>
    <w:p w14:paraId="16CA743E">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第一</w:t>
      </w:r>
      <w:r>
        <w:rPr>
          <w:rFonts w:hint="eastAsia" w:ascii="仿宋" w:hAnsi="仿宋" w:eastAsia="仿宋" w:cs="仿宋"/>
          <w:kern w:val="0"/>
          <w:sz w:val="24"/>
          <w:szCs w:val="24"/>
          <w:lang w:val="en-US" w:eastAsia="zh-CN"/>
        </w:rPr>
        <w:t>章</w:t>
      </w:r>
      <w:r>
        <w:rPr>
          <w:rFonts w:hint="eastAsia" w:ascii="仿宋" w:hAnsi="仿宋" w:eastAsia="仿宋" w:cs="仿宋"/>
          <w:kern w:val="0"/>
          <w:sz w:val="24"/>
          <w:szCs w:val="24"/>
        </w:rPr>
        <w:t xml:space="preserve"> 招标公告；</w:t>
      </w:r>
    </w:p>
    <w:p w14:paraId="1819BC70">
      <w:pPr>
        <w:snapToGrid w:val="0"/>
        <w:spacing w:line="360" w:lineRule="auto"/>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rPr>
        <w:t>第二</w:t>
      </w:r>
      <w:r>
        <w:rPr>
          <w:rFonts w:hint="eastAsia" w:ascii="仿宋" w:hAnsi="仿宋" w:eastAsia="仿宋" w:cs="仿宋"/>
          <w:kern w:val="0"/>
          <w:sz w:val="24"/>
          <w:szCs w:val="24"/>
          <w:lang w:val="en-US" w:eastAsia="zh-CN"/>
        </w:rPr>
        <w:t>章</w:t>
      </w:r>
      <w:r>
        <w:rPr>
          <w:rFonts w:hint="eastAsia" w:ascii="仿宋" w:hAnsi="仿宋" w:eastAsia="仿宋" w:cs="仿宋"/>
          <w:kern w:val="0"/>
          <w:sz w:val="24"/>
          <w:szCs w:val="24"/>
        </w:rPr>
        <w:t xml:space="preserve"> 投标人须知</w:t>
      </w:r>
      <w:r>
        <w:rPr>
          <w:rFonts w:hint="eastAsia" w:ascii="仿宋" w:hAnsi="仿宋" w:eastAsia="仿宋" w:cs="仿宋"/>
          <w:kern w:val="0"/>
          <w:sz w:val="24"/>
          <w:szCs w:val="24"/>
          <w:lang w:eastAsia="zh-CN"/>
        </w:rPr>
        <w:t>；</w:t>
      </w:r>
    </w:p>
    <w:p w14:paraId="73AF3056">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第</w:t>
      </w:r>
      <w:r>
        <w:rPr>
          <w:rFonts w:hint="eastAsia" w:ascii="仿宋" w:hAnsi="仿宋" w:eastAsia="仿宋" w:cs="仿宋"/>
          <w:kern w:val="0"/>
          <w:sz w:val="24"/>
          <w:szCs w:val="24"/>
          <w:lang w:val="en-US" w:eastAsia="zh-CN"/>
        </w:rPr>
        <w:t>三章</w:t>
      </w:r>
      <w:r>
        <w:rPr>
          <w:rFonts w:hint="eastAsia" w:ascii="仿宋" w:hAnsi="仿宋" w:eastAsia="仿宋" w:cs="仿宋"/>
          <w:kern w:val="0"/>
          <w:sz w:val="24"/>
          <w:szCs w:val="24"/>
        </w:rPr>
        <w:t xml:space="preserve"> 评标</w:t>
      </w:r>
      <w:r>
        <w:rPr>
          <w:rFonts w:hint="eastAsia" w:ascii="仿宋" w:hAnsi="仿宋" w:eastAsia="仿宋" w:cs="仿宋"/>
          <w:kern w:val="0"/>
          <w:sz w:val="24"/>
          <w:szCs w:val="24"/>
          <w:lang w:val="en-US" w:eastAsia="zh-CN"/>
        </w:rPr>
        <w:t>办</w:t>
      </w:r>
      <w:r>
        <w:rPr>
          <w:rFonts w:hint="eastAsia" w:ascii="仿宋" w:hAnsi="仿宋" w:eastAsia="仿宋" w:cs="仿宋"/>
          <w:kern w:val="0"/>
          <w:sz w:val="24"/>
          <w:szCs w:val="24"/>
        </w:rPr>
        <w:t>法</w:t>
      </w:r>
      <w:r>
        <w:rPr>
          <w:rFonts w:hint="eastAsia" w:ascii="仿宋" w:hAnsi="仿宋" w:eastAsia="仿宋" w:cs="仿宋"/>
          <w:kern w:val="0"/>
          <w:sz w:val="24"/>
          <w:szCs w:val="24"/>
          <w:lang w:val="en-US" w:eastAsia="zh-CN"/>
        </w:rPr>
        <w:t>及</w:t>
      </w:r>
      <w:r>
        <w:rPr>
          <w:rFonts w:hint="eastAsia" w:ascii="仿宋" w:hAnsi="仿宋" w:eastAsia="仿宋" w:cs="仿宋"/>
          <w:kern w:val="0"/>
          <w:sz w:val="24"/>
          <w:szCs w:val="24"/>
        </w:rPr>
        <w:t>评标标准；</w:t>
      </w:r>
    </w:p>
    <w:p w14:paraId="3D8A9240">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第</w:t>
      </w:r>
      <w:r>
        <w:rPr>
          <w:rFonts w:hint="eastAsia" w:ascii="仿宋" w:hAnsi="仿宋" w:eastAsia="仿宋" w:cs="仿宋"/>
          <w:kern w:val="0"/>
          <w:sz w:val="24"/>
          <w:szCs w:val="24"/>
          <w:lang w:val="en-US" w:eastAsia="zh-CN"/>
        </w:rPr>
        <w:t>四章</w:t>
      </w:r>
      <w:r>
        <w:rPr>
          <w:rFonts w:hint="eastAsia" w:ascii="仿宋" w:hAnsi="仿宋" w:eastAsia="仿宋" w:cs="仿宋"/>
          <w:kern w:val="0"/>
          <w:sz w:val="24"/>
          <w:szCs w:val="24"/>
        </w:rPr>
        <w:t xml:space="preserve"> 商务、技术要求；</w:t>
      </w:r>
    </w:p>
    <w:p w14:paraId="754BFF6D">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第</w:t>
      </w:r>
      <w:r>
        <w:rPr>
          <w:rFonts w:hint="eastAsia" w:ascii="仿宋" w:hAnsi="仿宋" w:eastAsia="仿宋" w:cs="仿宋"/>
          <w:kern w:val="0"/>
          <w:sz w:val="24"/>
          <w:szCs w:val="24"/>
          <w:lang w:val="en-US" w:eastAsia="zh-CN"/>
        </w:rPr>
        <w:t>五章</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合同原则</w:t>
      </w:r>
      <w:r>
        <w:rPr>
          <w:rFonts w:hint="eastAsia" w:ascii="仿宋" w:hAnsi="仿宋" w:eastAsia="仿宋" w:cs="仿宋"/>
          <w:kern w:val="0"/>
          <w:sz w:val="24"/>
          <w:szCs w:val="24"/>
        </w:rPr>
        <w:t>；</w:t>
      </w:r>
    </w:p>
    <w:p w14:paraId="14CA9D65">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第</w:t>
      </w:r>
      <w:r>
        <w:rPr>
          <w:rFonts w:hint="eastAsia" w:ascii="仿宋" w:hAnsi="仿宋" w:eastAsia="仿宋" w:cs="仿宋"/>
          <w:kern w:val="0"/>
          <w:sz w:val="24"/>
          <w:szCs w:val="24"/>
          <w:lang w:val="en-US" w:eastAsia="zh-CN"/>
        </w:rPr>
        <w:t>六章</w:t>
      </w:r>
      <w:r>
        <w:rPr>
          <w:rFonts w:hint="eastAsia" w:ascii="仿宋" w:hAnsi="仿宋" w:eastAsia="仿宋" w:cs="仿宋"/>
          <w:kern w:val="0"/>
          <w:sz w:val="24"/>
          <w:szCs w:val="24"/>
        </w:rPr>
        <w:t xml:space="preserve"> 投标文件格式；</w:t>
      </w:r>
    </w:p>
    <w:p w14:paraId="23098DF1">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9.2投标人应详细阅读招标文件的全部内容，如果没有按照招标文件要求提交全部资料或者没有对招标文件在各方面都做出实质性响应，有可能被确定为无效投标。</w:t>
      </w:r>
    </w:p>
    <w:p w14:paraId="370B2E44">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9.3除非特殊要求，招标文件不单独提供招标项目使用地的自然环境、气候条件、公用设施等情况，投标人被视为熟悉上述与履行合同有关的一切情况。</w:t>
      </w:r>
    </w:p>
    <w:p w14:paraId="74A7A992">
      <w:pPr>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10．招标文件的澄清和修改</w:t>
      </w:r>
    </w:p>
    <w:p w14:paraId="46ADC9C3">
      <w:pPr>
        <w:tabs>
          <w:tab w:val="left" w:pos="567"/>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10.1澄清、修改时间：</w:t>
      </w:r>
      <w:r>
        <w:rPr>
          <w:rFonts w:hint="eastAsia" w:ascii="仿宋" w:hAnsi="仿宋" w:eastAsia="仿宋" w:cs="仿宋"/>
          <w:sz w:val="24"/>
          <w:szCs w:val="24"/>
        </w:rPr>
        <w:t>上传投标文件截止日之前，</w:t>
      </w:r>
      <w:r>
        <w:rPr>
          <w:rFonts w:hint="eastAsia" w:ascii="仿宋" w:hAnsi="仿宋" w:eastAsia="仿宋" w:cs="仿宋"/>
          <w:kern w:val="0"/>
          <w:sz w:val="24"/>
          <w:szCs w:val="24"/>
        </w:rPr>
        <w:t>采购代理机构或者采购人可以对已发出的招标文件进行必要的澄清或者修改，</w:t>
      </w:r>
      <w:r>
        <w:rPr>
          <w:rFonts w:hint="eastAsia" w:ascii="仿宋" w:hAnsi="仿宋" w:eastAsia="仿宋" w:cs="仿宋"/>
          <w:sz w:val="24"/>
          <w:szCs w:val="24"/>
        </w:rPr>
        <w:t>其内容作为招标文件的组成部分</w:t>
      </w:r>
      <w:r>
        <w:rPr>
          <w:rFonts w:hint="eastAsia" w:ascii="仿宋" w:hAnsi="仿宋" w:eastAsia="仿宋" w:cs="仿宋"/>
          <w:kern w:val="0"/>
          <w:sz w:val="24"/>
          <w:szCs w:val="24"/>
        </w:rPr>
        <w:t>。澄清或者修改的内容可能影响投标文件编制的，</w:t>
      </w:r>
      <w:r>
        <w:rPr>
          <w:rFonts w:hint="eastAsia" w:ascii="仿宋" w:hAnsi="仿宋" w:eastAsia="仿宋" w:cs="仿宋"/>
          <w:sz w:val="24"/>
          <w:szCs w:val="24"/>
        </w:rPr>
        <w:t>采购代理机构或采购人</w:t>
      </w:r>
      <w:r>
        <w:rPr>
          <w:rFonts w:hint="eastAsia" w:ascii="仿宋" w:hAnsi="仿宋" w:eastAsia="仿宋" w:cs="仿宋"/>
          <w:kern w:val="0"/>
          <w:sz w:val="24"/>
          <w:szCs w:val="24"/>
        </w:rPr>
        <w:t>应当在投标截止时间至少15日前，</w:t>
      </w:r>
      <w:r>
        <w:rPr>
          <w:rFonts w:hint="eastAsia" w:ascii="仿宋" w:hAnsi="仿宋" w:eastAsia="仿宋" w:cs="仿宋"/>
          <w:sz w:val="24"/>
          <w:szCs w:val="24"/>
        </w:rPr>
        <w:t>采购代理机构将在中国政府采购网山西分网发布更正公告；不足15日的，采购代理机构或采购人应当顺延提交（上传）投标文件的截止时间。</w:t>
      </w:r>
    </w:p>
    <w:p w14:paraId="52584A45">
      <w:pPr>
        <w:pStyle w:val="35"/>
        <w:spacing w:line="360" w:lineRule="auto"/>
        <w:ind w:left="0" w:firstLine="480" w:firstLineChars="200"/>
        <w:jc w:val="both"/>
        <w:rPr>
          <w:rFonts w:hint="eastAsia" w:ascii="仿宋" w:hAnsi="仿宋" w:eastAsia="仿宋" w:cs="仿宋"/>
          <w:sz w:val="24"/>
          <w:szCs w:val="24"/>
        </w:rPr>
      </w:pPr>
      <w:r>
        <w:rPr>
          <w:rFonts w:hint="eastAsia" w:ascii="仿宋" w:hAnsi="仿宋" w:eastAsia="仿宋" w:cs="仿宋"/>
          <w:sz w:val="24"/>
          <w:szCs w:val="24"/>
        </w:rPr>
        <w:t>10.2澄清修改的补充文件中包括原提出的问题及问题的说明意见，但不包括问题的来源。</w:t>
      </w:r>
    </w:p>
    <w:p w14:paraId="0E6641E0">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10.3投标人澄清要求的提交：投标人认为招标文件使自己的权益受到损害的，可以在知道或应当知其权益受到损害之日起7个工作日内，以书面形式向采购代理机构提出质疑和询问。投标人提出的询问，采购代理机构应当在3个工作日内对投标人依法提出的询问做出答复。投标人提出的质疑，采购代理机构应当在收到投标人的书面质疑后7个工作日内，做出答复，但答复的内容不涉及商业秘密。</w:t>
      </w:r>
    </w:p>
    <w:p w14:paraId="3EA05168">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10.4澄清、修改及其它答复的效力：采购代理机构或者采购人一旦对招标文件做出澄清、修改或进行其它答复，即刻发生效力，有关的补充文件，应当作为招标文件的组成部分，对所有潜在投标人均具有约束力。</w:t>
      </w:r>
    </w:p>
    <w:p w14:paraId="02E0403C">
      <w:pPr>
        <w:snapToGrid w:val="0"/>
        <w:spacing w:before="120" w:beforeLines="50" w:after="120" w:afterLines="50" w:line="360" w:lineRule="auto"/>
        <w:ind w:firstLine="482" w:firstLineChars="200"/>
        <w:outlineLvl w:val="1"/>
        <w:rPr>
          <w:rFonts w:hint="eastAsia" w:ascii="仿宋" w:hAnsi="仿宋" w:eastAsia="仿宋" w:cs="仿宋"/>
          <w:b/>
          <w:kern w:val="0"/>
          <w:sz w:val="24"/>
          <w:szCs w:val="24"/>
        </w:rPr>
      </w:pPr>
      <w:bookmarkStart w:id="32" w:name="_Toc5439"/>
      <w:bookmarkStart w:id="33" w:name="_Toc117270082"/>
      <w:r>
        <w:rPr>
          <w:rFonts w:hint="eastAsia" w:ascii="仿宋" w:hAnsi="仿宋" w:eastAsia="仿宋" w:cs="仿宋"/>
          <w:b/>
          <w:kern w:val="0"/>
          <w:sz w:val="24"/>
          <w:szCs w:val="24"/>
        </w:rPr>
        <w:t>三、投标文件组成与要求</w:t>
      </w:r>
      <w:bookmarkEnd w:id="32"/>
      <w:bookmarkEnd w:id="33"/>
    </w:p>
    <w:p w14:paraId="47E4C231">
      <w:pPr>
        <w:tabs>
          <w:tab w:val="left" w:pos="0"/>
        </w:tabs>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11.投标文件的组成及相关要求</w:t>
      </w:r>
    </w:p>
    <w:p w14:paraId="499BAC79">
      <w:pPr>
        <w:snapToGrid w:val="0"/>
        <w:spacing w:line="360" w:lineRule="auto"/>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11.1投标文件由资格证明文件和商务技术文件两部分组成</w:t>
      </w:r>
    </w:p>
    <w:p w14:paraId="601C7653">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资格证明文件：指投标人提交的证明其有资格参加本项目（包）投标的证明文件。</w:t>
      </w:r>
    </w:p>
    <w:p w14:paraId="65BFD737">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商务技术文件：指投标人提交的能够证明其中标后有能力履行合同的文件和提供的技术、服务符合本招标文件规定和政策性要求的证明文件。</w:t>
      </w:r>
    </w:p>
    <w:p w14:paraId="2E50BBED">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投标人应按投标人须知前附表要求，提交资格证明文件和商务技术文件及投标人自行编写的其他文件。投标人须知前附表第5项资格证明文件、第6项商务技术文件中的加“★”项、本文件第</w:t>
      </w:r>
      <w:r>
        <w:rPr>
          <w:rFonts w:hint="eastAsia" w:ascii="仿宋" w:hAnsi="仿宋" w:eastAsia="仿宋" w:cs="仿宋"/>
          <w:kern w:val="0"/>
          <w:sz w:val="24"/>
          <w:szCs w:val="24"/>
          <w:lang w:val="en-US" w:eastAsia="zh-CN"/>
        </w:rPr>
        <w:t>四章</w:t>
      </w:r>
      <w:r>
        <w:rPr>
          <w:rFonts w:hint="eastAsia" w:ascii="仿宋" w:hAnsi="仿宋" w:eastAsia="仿宋" w:cs="仿宋"/>
          <w:kern w:val="0"/>
          <w:sz w:val="24"/>
          <w:szCs w:val="24"/>
        </w:rPr>
        <w:t>商务、技术要求中加“★”项、政策性要求中国家强制性因素等若有缺失或无效或商务技术文件未实质上响应招标文件要求，将作无效投标处理。</w:t>
      </w:r>
    </w:p>
    <w:p w14:paraId="3D30C448">
      <w:pPr>
        <w:tabs>
          <w:tab w:val="left" w:pos="0"/>
        </w:tabs>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12.响应文件的其他要求</w:t>
      </w:r>
    </w:p>
    <w:p w14:paraId="5C5D64AD">
      <w:pPr>
        <w:tabs>
          <w:tab w:val="left" w:pos="0"/>
        </w:tabs>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12.1投标文件的语言和计量单位</w:t>
      </w:r>
    </w:p>
    <w:p w14:paraId="43E8F716">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12.1.1投标人提交的投标文件（包括商务、技术文件和资料中的说明等）以及投标人与采购代理机构就有关投标的所有往来函电均应使用中文简体字。</w:t>
      </w:r>
    </w:p>
    <w:p w14:paraId="29AB4EB3">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12.1.2除在招标文件中另有规定，投标文件所使用的计量单位均应使用中华人民共和国法定计量单位。</w:t>
      </w:r>
    </w:p>
    <w:p w14:paraId="412EC1D1">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12.1.3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否则，产生的不利后果由投标人承担。</w:t>
      </w:r>
    </w:p>
    <w:p w14:paraId="2A6BBD7F">
      <w:pPr>
        <w:snapToGrid w:val="0"/>
        <w:spacing w:line="360" w:lineRule="auto"/>
        <w:ind w:firstLine="480" w:firstLineChars="200"/>
        <w:rPr>
          <w:rFonts w:hint="eastAsia" w:ascii="仿宋" w:hAnsi="仿宋" w:eastAsia="仿宋" w:cs="仿宋"/>
          <w:b/>
          <w:bCs/>
          <w:kern w:val="0"/>
          <w:sz w:val="24"/>
          <w:szCs w:val="24"/>
        </w:rPr>
      </w:pPr>
      <w:r>
        <w:rPr>
          <w:rFonts w:hint="eastAsia" w:ascii="仿宋" w:hAnsi="仿宋" w:eastAsia="仿宋" w:cs="仿宋"/>
          <w:kern w:val="0"/>
          <w:sz w:val="24"/>
          <w:szCs w:val="24"/>
        </w:rPr>
        <w:t>原版为外文的证书类、证明类文件，与投标人名称或其它实际情况不符的，投标人应当提供相关证明文件。</w:t>
      </w:r>
    </w:p>
    <w:p w14:paraId="048D35B0">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12.2编排要求</w:t>
      </w:r>
    </w:p>
    <w:p w14:paraId="0EDE7F76">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投标文件规格幅面（A4）；按照招标文件第</w:t>
      </w:r>
      <w:r>
        <w:rPr>
          <w:rFonts w:hint="eastAsia" w:ascii="仿宋" w:hAnsi="仿宋" w:eastAsia="仿宋" w:cs="仿宋"/>
          <w:kern w:val="0"/>
          <w:sz w:val="24"/>
          <w:szCs w:val="24"/>
          <w:lang w:val="en-US" w:eastAsia="zh-CN"/>
        </w:rPr>
        <w:t>六章</w:t>
      </w:r>
      <w:r>
        <w:rPr>
          <w:rFonts w:hint="eastAsia" w:ascii="仿宋" w:hAnsi="仿宋" w:eastAsia="仿宋" w:cs="仿宋"/>
          <w:kern w:val="0"/>
          <w:sz w:val="24"/>
          <w:szCs w:val="24"/>
        </w:rPr>
        <w:t>要求和编排顺序，统一编目、正序编排页码（投标文件中扫描件或影印件及彩色宣传资料等均须与投标文件正文一起逐页编排页码）。由于编排混乱导致投标文件被误读或查找不到，其责任应当由投标人承担。</w:t>
      </w:r>
    </w:p>
    <w:p w14:paraId="730F70E2">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12.3格式要求</w:t>
      </w:r>
    </w:p>
    <w:p w14:paraId="7746A99D">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本招标文件第</w:t>
      </w:r>
      <w:r>
        <w:rPr>
          <w:rFonts w:hint="eastAsia" w:ascii="仿宋" w:hAnsi="仿宋" w:eastAsia="仿宋" w:cs="仿宋"/>
          <w:kern w:val="0"/>
          <w:sz w:val="24"/>
          <w:szCs w:val="24"/>
          <w:lang w:val="en-US" w:eastAsia="zh-CN"/>
        </w:rPr>
        <w:t>六章</w:t>
      </w:r>
      <w:r>
        <w:rPr>
          <w:rFonts w:hint="eastAsia" w:ascii="仿宋" w:hAnsi="仿宋" w:eastAsia="仿宋" w:cs="仿宋"/>
          <w:kern w:val="0"/>
          <w:sz w:val="24"/>
          <w:szCs w:val="24"/>
        </w:rPr>
        <w:t>已提供“投标文件格式”的，应按照格式要求编制（投标人可以对所提供的格式进行扩展，但不得减少格式中要求的内容，否则投标无效），没有提供格式的，投标人自拟。</w:t>
      </w:r>
    </w:p>
    <w:p w14:paraId="57C15880">
      <w:pPr>
        <w:tabs>
          <w:tab w:val="left" w:pos="0"/>
        </w:tabs>
        <w:snapToGrid w:val="0"/>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如投标人参加多包投标的，要求按包分别独立制作投标文件。</w:t>
      </w:r>
    </w:p>
    <w:p w14:paraId="742E2BA9">
      <w:pPr>
        <w:tabs>
          <w:tab w:val="left" w:pos="0"/>
        </w:tabs>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12.4投标文件的份数、加密</w:t>
      </w:r>
    </w:p>
    <w:p w14:paraId="7D0A5BC1">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12.4.1投标文件的份数</w:t>
      </w:r>
    </w:p>
    <w:p w14:paraId="13DFBA21">
      <w:pPr>
        <w:tabs>
          <w:tab w:val="left" w:pos="567"/>
        </w:tabs>
        <w:snapToGrid w:val="0"/>
        <w:spacing w:line="360" w:lineRule="auto"/>
        <w:ind w:firstLine="480" w:firstLineChars="200"/>
        <w:rPr>
          <w:rFonts w:hint="eastAsia" w:ascii="仿宋" w:hAnsi="仿宋" w:eastAsia="仿宋" w:cs="仿宋"/>
          <w:b/>
          <w:kern w:val="0"/>
          <w:sz w:val="24"/>
          <w:szCs w:val="24"/>
          <w:u w:val="single"/>
        </w:rPr>
      </w:pPr>
      <w:r>
        <w:rPr>
          <w:rFonts w:hint="eastAsia" w:ascii="仿宋" w:hAnsi="仿宋" w:eastAsia="仿宋" w:cs="仿宋"/>
          <w:kern w:val="0"/>
          <w:sz w:val="24"/>
          <w:szCs w:val="24"/>
        </w:rPr>
        <w:t>本次招标须递交的投标文件份数详见投标人须知前附表。</w:t>
      </w:r>
    </w:p>
    <w:p w14:paraId="1060CA36">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12.4.2投标文件加密</w:t>
      </w:r>
    </w:p>
    <w:p w14:paraId="57452339">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系统中上传的电子投标文件须使用数字电子CA（单位、法人或个人）进行加密。</w:t>
      </w:r>
    </w:p>
    <w:p w14:paraId="4908BC18">
      <w:pPr>
        <w:tabs>
          <w:tab w:val="left" w:pos="567"/>
        </w:tabs>
        <w:snapToGrid w:val="0"/>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12.5投标保证金</w:t>
      </w:r>
    </w:p>
    <w:p w14:paraId="5A90613A">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12.5.1本项目是否需要提交投标保证金（详见投标人须知前附表第5项）。如需提交，投标人应按投标人须知前附表第5项规定的提交方式在规定时间内足额提交投标保证金，否则</w:t>
      </w:r>
      <w:r>
        <w:rPr>
          <w:rFonts w:hint="eastAsia" w:ascii="仿宋" w:hAnsi="仿宋" w:eastAsia="仿宋" w:cs="仿宋"/>
          <w:b/>
          <w:kern w:val="0"/>
          <w:sz w:val="24"/>
          <w:szCs w:val="24"/>
        </w:rPr>
        <w:t>投标无效。</w:t>
      </w:r>
    </w:p>
    <w:p w14:paraId="20AE7BCC">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bCs/>
          <w:kern w:val="0"/>
          <w:sz w:val="24"/>
          <w:szCs w:val="24"/>
        </w:rPr>
        <w:t>12.5.2投标人在投标截止时间前撤回已提交的投标文件的，采购代理机构应当自收到投标人书面撤回通知之日起5个工作日内，退还已收取的投标保证金，但因投标人自身原因导致无法及时退还的除外。</w:t>
      </w:r>
    </w:p>
    <w:p w14:paraId="2E370D64">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12.5.3采购代理机构应当自中标通知书发出</w:t>
      </w:r>
      <w:r>
        <w:rPr>
          <w:rFonts w:hint="eastAsia" w:ascii="仿宋" w:hAnsi="仿宋" w:eastAsia="仿宋" w:cs="仿宋"/>
          <w:bCs/>
          <w:kern w:val="0"/>
          <w:sz w:val="24"/>
          <w:szCs w:val="24"/>
        </w:rPr>
        <w:t>之日起</w:t>
      </w:r>
      <w:r>
        <w:rPr>
          <w:rFonts w:hint="eastAsia" w:ascii="仿宋" w:hAnsi="仿宋" w:eastAsia="仿宋" w:cs="仿宋"/>
          <w:kern w:val="0"/>
          <w:sz w:val="24"/>
          <w:szCs w:val="24"/>
        </w:rPr>
        <w:t>5个工作日内退还未中标人的投标保证金，自采购合同签订</w:t>
      </w:r>
      <w:r>
        <w:rPr>
          <w:rFonts w:hint="eastAsia" w:ascii="仿宋" w:hAnsi="仿宋" w:eastAsia="仿宋" w:cs="仿宋"/>
          <w:bCs/>
          <w:kern w:val="0"/>
          <w:sz w:val="24"/>
          <w:szCs w:val="24"/>
        </w:rPr>
        <w:t>之日起</w:t>
      </w:r>
      <w:r>
        <w:rPr>
          <w:rFonts w:hint="eastAsia" w:ascii="仿宋" w:hAnsi="仿宋" w:eastAsia="仿宋" w:cs="仿宋"/>
          <w:kern w:val="0"/>
          <w:sz w:val="24"/>
          <w:szCs w:val="24"/>
        </w:rPr>
        <w:t>5个工作日内退还中标人的投标保证金</w:t>
      </w:r>
      <w:r>
        <w:rPr>
          <w:rFonts w:hint="eastAsia" w:ascii="仿宋" w:hAnsi="仿宋" w:eastAsia="仿宋" w:cs="仿宋"/>
          <w:bCs/>
          <w:kern w:val="0"/>
          <w:sz w:val="24"/>
          <w:szCs w:val="24"/>
        </w:rPr>
        <w:t>，但因投标人自身原因导致无法及时退还的除外。</w:t>
      </w:r>
    </w:p>
    <w:p w14:paraId="7710480F">
      <w:pPr>
        <w:snapToGrid w:val="0"/>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kern w:val="0"/>
          <w:sz w:val="24"/>
          <w:szCs w:val="24"/>
        </w:rPr>
        <w:t>12.5.4</w:t>
      </w:r>
      <w:r>
        <w:rPr>
          <w:rFonts w:hint="eastAsia" w:ascii="仿宋" w:hAnsi="仿宋" w:eastAsia="仿宋" w:cs="仿宋"/>
          <w:bCs/>
          <w:kern w:val="0"/>
          <w:sz w:val="24"/>
          <w:szCs w:val="24"/>
        </w:rPr>
        <w:t>有下列情形之一的，投标保证金不予退还：</w:t>
      </w:r>
    </w:p>
    <w:p w14:paraId="0992F141">
      <w:pPr>
        <w:snapToGrid w:val="0"/>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12.5.4.1</w:t>
      </w:r>
      <w:r>
        <w:rPr>
          <w:rFonts w:hint="eastAsia" w:ascii="仿宋" w:hAnsi="仿宋" w:eastAsia="仿宋" w:cs="仿宋"/>
          <w:kern w:val="0"/>
          <w:sz w:val="24"/>
          <w:szCs w:val="24"/>
        </w:rPr>
        <w:t>投标人在投标文件中提供虚假材料的；</w:t>
      </w:r>
    </w:p>
    <w:p w14:paraId="0D5BE511">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12.5.4.2除因不可抗力或招标文件认可的情形外，中标人不与采购人签订合同的；</w:t>
      </w:r>
    </w:p>
    <w:p w14:paraId="37ECFE25">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12.5.4.3投标人与采购人、其他投标人或者采购代理机构恶意串通的；</w:t>
      </w:r>
    </w:p>
    <w:p w14:paraId="7797AC6A">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12.5.4.4投标有效期内撤回投标文件的；</w:t>
      </w:r>
    </w:p>
    <w:p w14:paraId="1F48A429">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12.5.4.5招标文件规定的其他情形。</w:t>
      </w:r>
    </w:p>
    <w:p w14:paraId="5101EE89">
      <w:pPr>
        <w:snapToGrid w:val="0"/>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12.6投标报价</w:t>
      </w:r>
    </w:p>
    <w:p w14:paraId="3438671F">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12.6.1所有投标报价均以人民币“元”为单位（保留两位小数）。只要投报了一个确定数额的总价，无论分项价格是否全部填报了相应的金额或免费字样，报价应被视为已经包含了但并不限于货物价格、将中标货物送到采购人指定地点所发生的运费、验收、保险、售后服务以及相关税费等所有费用。由于分项报价填报不完整、不清楚或存在其它任何失误，所导致的任何不利后果均应当由投标人自行承担。</w:t>
      </w:r>
    </w:p>
    <w:p w14:paraId="389A9454">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12.6.2投标人应按报价要求的内容及其他事项认真填报开标一览表。</w:t>
      </w:r>
    </w:p>
    <w:p w14:paraId="7F40A650">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12.6.3投标人投报多包的，应对每包内容分别填报，不得拆包分项投标。</w:t>
      </w:r>
    </w:p>
    <w:p w14:paraId="3012D7B5">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12.6.4本次招标不接受可选择或可调整的投标和报价。</w:t>
      </w:r>
    </w:p>
    <w:p w14:paraId="1D25E3E3">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12.6.5本项目采用综合评分法，最低报价不能作为中标的保证。</w:t>
      </w:r>
    </w:p>
    <w:p w14:paraId="248153FB">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12.6.6进口货物在进口过程中，若需向海关提交报关等手续，采购人负责提供相关材料。</w:t>
      </w:r>
    </w:p>
    <w:p w14:paraId="07121B6D">
      <w:pPr>
        <w:tabs>
          <w:tab w:val="left" w:pos="0"/>
        </w:tabs>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 xml:space="preserve">13.投标内容填写说明 </w:t>
      </w:r>
    </w:p>
    <w:p w14:paraId="0188A6AE">
      <w:pPr>
        <w:spacing w:line="360" w:lineRule="auto"/>
        <w:ind w:firstLine="494" w:firstLineChars="206"/>
        <w:rPr>
          <w:rFonts w:hint="eastAsia" w:ascii="仿宋" w:hAnsi="仿宋" w:eastAsia="仿宋" w:cs="仿宋"/>
          <w:kern w:val="0"/>
          <w:sz w:val="24"/>
          <w:szCs w:val="24"/>
        </w:rPr>
      </w:pPr>
      <w:r>
        <w:rPr>
          <w:rFonts w:hint="eastAsia" w:ascii="仿宋" w:hAnsi="仿宋" w:eastAsia="仿宋" w:cs="仿宋"/>
          <w:kern w:val="0"/>
          <w:sz w:val="24"/>
          <w:szCs w:val="24"/>
        </w:rPr>
        <w:t>13.1投标人应详细阅读招标文件的全部内容，投标文件应对本招标文件中的内容做出实质性和完整性的响应。</w:t>
      </w:r>
    </w:p>
    <w:p w14:paraId="2D9CB204">
      <w:pPr>
        <w:spacing w:line="360" w:lineRule="auto"/>
        <w:ind w:firstLine="494" w:firstLineChars="206"/>
        <w:rPr>
          <w:rFonts w:hint="eastAsia" w:ascii="仿宋" w:hAnsi="仿宋" w:eastAsia="仿宋" w:cs="仿宋"/>
          <w:kern w:val="0"/>
          <w:sz w:val="24"/>
          <w:szCs w:val="24"/>
        </w:rPr>
      </w:pPr>
      <w:r>
        <w:rPr>
          <w:rFonts w:hint="eastAsia" w:ascii="仿宋" w:hAnsi="仿宋" w:eastAsia="仿宋" w:cs="仿宋"/>
          <w:kern w:val="0"/>
          <w:sz w:val="24"/>
          <w:szCs w:val="24"/>
        </w:rPr>
        <w:t>13.2投标文件应按招标文件第</w:t>
      </w:r>
      <w:r>
        <w:rPr>
          <w:rFonts w:hint="eastAsia" w:ascii="仿宋" w:hAnsi="仿宋" w:eastAsia="仿宋" w:cs="仿宋"/>
          <w:kern w:val="0"/>
          <w:sz w:val="24"/>
          <w:szCs w:val="24"/>
          <w:lang w:val="en-US" w:eastAsia="zh-CN"/>
        </w:rPr>
        <w:t>六章</w:t>
      </w:r>
      <w:r>
        <w:rPr>
          <w:rFonts w:hint="eastAsia" w:ascii="仿宋" w:hAnsi="仿宋" w:eastAsia="仿宋" w:cs="仿宋"/>
          <w:kern w:val="0"/>
          <w:sz w:val="24"/>
          <w:szCs w:val="24"/>
        </w:rPr>
        <w:t>提供的统一格式逐项填写；</w:t>
      </w:r>
      <w:r>
        <w:rPr>
          <w:rFonts w:hint="eastAsia" w:ascii="仿宋" w:hAnsi="仿宋" w:eastAsia="仿宋" w:cs="仿宋"/>
          <w:sz w:val="24"/>
          <w:szCs w:val="24"/>
        </w:rPr>
        <w:t>不准有空项、缺项；</w:t>
      </w:r>
      <w:r>
        <w:rPr>
          <w:rFonts w:hint="eastAsia" w:ascii="仿宋" w:hAnsi="仿宋" w:eastAsia="仿宋" w:cs="仿宋"/>
          <w:kern w:val="0"/>
          <w:sz w:val="24"/>
          <w:szCs w:val="24"/>
        </w:rPr>
        <w:t>无相应内容可填的项，填写“无”、“未测试”、“没有相应指标”、“/”等明确的回答。</w:t>
      </w:r>
      <w:r>
        <w:rPr>
          <w:rFonts w:hint="eastAsia" w:ascii="仿宋" w:hAnsi="仿宋" w:eastAsia="仿宋" w:cs="仿宋"/>
          <w:sz w:val="24"/>
          <w:szCs w:val="24"/>
        </w:rPr>
        <w:t>投标文件未按规定提交或留有空项，将被视为不完整响应的投标文件，其投标文件有可能被拒绝。</w:t>
      </w:r>
    </w:p>
    <w:p w14:paraId="66644DAB">
      <w:pPr>
        <w:spacing w:line="360" w:lineRule="auto"/>
        <w:ind w:firstLine="494" w:firstLineChars="206"/>
        <w:rPr>
          <w:rFonts w:hint="eastAsia" w:ascii="仿宋" w:hAnsi="仿宋" w:eastAsia="仿宋" w:cs="仿宋"/>
          <w:kern w:val="0"/>
          <w:sz w:val="24"/>
          <w:szCs w:val="24"/>
        </w:rPr>
      </w:pPr>
      <w:r>
        <w:rPr>
          <w:rFonts w:hint="eastAsia" w:ascii="仿宋" w:hAnsi="仿宋" w:eastAsia="仿宋" w:cs="仿宋"/>
          <w:kern w:val="0"/>
          <w:sz w:val="24"/>
          <w:szCs w:val="24"/>
        </w:rPr>
        <w:t>13.3开标一览表为在开标仪式上唱标的内容，要求统一填写，除不得自行增减表头内容外，可根据填报情况变换表格格式（指横排或竖排）和增减行。</w:t>
      </w:r>
    </w:p>
    <w:p w14:paraId="0707BCB2">
      <w:pPr>
        <w:spacing w:line="360" w:lineRule="auto"/>
        <w:ind w:firstLine="494" w:firstLineChars="206"/>
        <w:rPr>
          <w:rFonts w:hint="eastAsia" w:ascii="仿宋" w:hAnsi="仿宋" w:eastAsia="仿宋" w:cs="仿宋"/>
          <w:kern w:val="0"/>
          <w:sz w:val="24"/>
          <w:szCs w:val="24"/>
        </w:rPr>
      </w:pPr>
      <w:r>
        <w:rPr>
          <w:rFonts w:hint="eastAsia" w:ascii="仿宋" w:hAnsi="仿宋" w:eastAsia="仿宋" w:cs="仿宋"/>
          <w:kern w:val="0"/>
          <w:sz w:val="24"/>
          <w:szCs w:val="24"/>
        </w:rPr>
        <w:t>13.4投标人必须保证投标文件所提供的全部资料真实有效，并接受评标委员会对其中任何资料进一步审查的要求，且承担相应的法律责任。</w:t>
      </w:r>
    </w:p>
    <w:p w14:paraId="6D2B350E">
      <w:pPr>
        <w:tabs>
          <w:tab w:val="left" w:pos="0"/>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13.5因投标文件字迹潦草、提交资料不清晰或表达不清楚所引起的不利后果由投标人承担。</w:t>
      </w:r>
    </w:p>
    <w:p w14:paraId="6F4B3AC0">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13.6为提倡诚实信用的投标行为，特别要求投标人应本着诚信原则，在本次投标文件的偏离表中（若本次招标文件中没有提供偏离表或其它偏离文件样本，投标人亦应当自制偏离表并附于本次投标文件中，并应当在总目录及分目录上清楚表明所在页数），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的事项，一旦在评审中被发现存在重大偏离或被认定为属于重大偏离，则评委会有权决定对该投标予以拒绝。</w:t>
      </w:r>
    </w:p>
    <w:p w14:paraId="2B5804F5">
      <w:pPr>
        <w:tabs>
          <w:tab w:val="left" w:pos="0"/>
        </w:tabs>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14.投标文件的有效期</w:t>
      </w:r>
    </w:p>
    <w:p w14:paraId="6EDFB10D">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14.1本项目投标文件的有效期见投标人须知前附表第8项。有效期短于该规定期限的投标文件投标无效。</w:t>
      </w:r>
    </w:p>
    <w:p w14:paraId="7425B88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14.2投标有效期从提交投标文件的截止之日起算。</w:t>
      </w:r>
    </w:p>
    <w:p w14:paraId="6161367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14.3如果出现特殊情况，采购人可要求投标人将投标有效期延长一段时间，这种要求和投标人的答复以书面形式进行。投标人可以拒绝这种要求，而不被没收投标保证金。同意延长投标有效期时，本须知关于投标保证金的退还与没收规定仍适用。</w:t>
      </w:r>
    </w:p>
    <w:p w14:paraId="4253BFD3">
      <w:pPr>
        <w:tabs>
          <w:tab w:val="left" w:pos="0"/>
        </w:tabs>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15. 投标文件的签署及规定</w:t>
      </w:r>
    </w:p>
    <w:p w14:paraId="7F051159">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15.1组成投标文件的各项文件均应遵守本条规定。</w:t>
      </w:r>
    </w:p>
    <w:p w14:paraId="61A00264">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15.2投标人在投标文件及相关文件的签订、履行、通知等事项的书面文件中的“单位盖章”、“印章”、“公章”等处均仅指与投标人名称全称相一致的</w:t>
      </w:r>
      <w:r>
        <w:rPr>
          <w:rFonts w:hint="eastAsia" w:ascii="仿宋" w:hAnsi="仿宋" w:eastAsia="仿宋" w:cs="仿宋"/>
          <w:sz w:val="24"/>
          <w:szCs w:val="24"/>
        </w:rPr>
        <w:t>电子CA章</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投标文件需加盖电子CA骑缝章</w:t>
      </w:r>
      <w:r>
        <w:rPr>
          <w:rFonts w:hint="eastAsia" w:ascii="仿宋" w:hAnsi="仿宋" w:eastAsia="仿宋" w:cs="仿宋"/>
          <w:kern w:val="0"/>
          <w:sz w:val="24"/>
          <w:szCs w:val="24"/>
        </w:rPr>
        <w:t>，不得使用其它（如带有“专用章”等字样）的印章，否则按无效投标处理。</w:t>
      </w:r>
    </w:p>
    <w:p w14:paraId="0864A41B">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15.3投标人应在投标文件中按照招标文件要求，在指定的位置进行签署，否则作为无效投标处理。</w:t>
      </w:r>
    </w:p>
    <w:p w14:paraId="41EC6CD8">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15.4投标文件应字迹清楚、内容齐全、不得涂改或增删。如有修改和增删，必须加盖投标人</w:t>
      </w:r>
      <w:r>
        <w:rPr>
          <w:rFonts w:hint="eastAsia" w:ascii="仿宋" w:hAnsi="仿宋" w:eastAsia="仿宋" w:cs="仿宋"/>
          <w:sz w:val="24"/>
          <w:szCs w:val="24"/>
        </w:rPr>
        <w:t>电子CA章或法定代表人或其授权的投标人授权代表签署</w:t>
      </w:r>
      <w:r>
        <w:rPr>
          <w:rFonts w:hint="eastAsia" w:ascii="仿宋" w:hAnsi="仿宋" w:eastAsia="仿宋" w:cs="仿宋"/>
          <w:kern w:val="0"/>
          <w:sz w:val="24"/>
          <w:szCs w:val="24"/>
        </w:rPr>
        <w:t>。</w:t>
      </w:r>
    </w:p>
    <w:p w14:paraId="4B988ABE">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15.5因投标文件字迹潦草或表达不清所引起的不利后果由投标人承担。</w:t>
      </w:r>
    </w:p>
    <w:p w14:paraId="54A3ECE3">
      <w:pPr>
        <w:snapToGrid w:val="0"/>
        <w:spacing w:line="360" w:lineRule="auto"/>
        <w:ind w:firstLine="482" w:firstLineChars="200"/>
        <w:outlineLvl w:val="1"/>
        <w:rPr>
          <w:rFonts w:hint="eastAsia" w:ascii="仿宋" w:hAnsi="仿宋" w:eastAsia="仿宋" w:cs="仿宋"/>
          <w:b/>
          <w:kern w:val="0"/>
          <w:sz w:val="24"/>
          <w:szCs w:val="24"/>
        </w:rPr>
      </w:pPr>
      <w:bookmarkStart w:id="34" w:name="_Toc16148"/>
      <w:bookmarkStart w:id="35" w:name="_Toc117270083"/>
      <w:r>
        <w:rPr>
          <w:rFonts w:hint="eastAsia" w:ascii="仿宋" w:hAnsi="仿宋" w:eastAsia="仿宋" w:cs="仿宋"/>
          <w:b/>
          <w:kern w:val="0"/>
          <w:sz w:val="24"/>
          <w:szCs w:val="24"/>
        </w:rPr>
        <w:t>四、投标文件上传截止时间、解密及其他</w:t>
      </w:r>
      <w:bookmarkEnd w:id="34"/>
      <w:bookmarkEnd w:id="35"/>
    </w:p>
    <w:p w14:paraId="49836D59">
      <w:pPr>
        <w:tabs>
          <w:tab w:val="left" w:pos="0"/>
        </w:tabs>
        <w:snapToGrid w:val="0"/>
        <w:spacing w:line="360" w:lineRule="auto"/>
        <w:ind w:firstLine="480" w:firstLineChars="200"/>
        <w:rPr>
          <w:rFonts w:hint="eastAsia" w:ascii="仿宋" w:hAnsi="仿宋" w:eastAsia="仿宋" w:cs="仿宋"/>
          <w:b/>
          <w:kern w:val="0"/>
          <w:sz w:val="24"/>
          <w:szCs w:val="24"/>
        </w:rPr>
      </w:pPr>
      <w:r>
        <w:rPr>
          <w:rFonts w:hint="eastAsia" w:ascii="仿宋" w:hAnsi="仿宋" w:eastAsia="仿宋" w:cs="仿宋"/>
          <w:bCs/>
          <w:kern w:val="0"/>
          <w:sz w:val="24"/>
          <w:szCs w:val="24"/>
        </w:rPr>
        <w:t>16.</w:t>
      </w:r>
      <w:r>
        <w:rPr>
          <w:rFonts w:hint="eastAsia" w:ascii="仿宋" w:hAnsi="仿宋" w:eastAsia="仿宋" w:cs="仿宋"/>
          <w:b/>
          <w:kern w:val="0"/>
          <w:sz w:val="24"/>
          <w:szCs w:val="24"/>
        </w:rPr>
        <w:t>投标文件上传截止时间</w:t>
      </w:r>
    </w:p>
    <w:p w14:paraId="68D4D5A0">
      <w:pPr>
        <w:tabs>
          <w:tab w:val="left" w:pos="0"/>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bCs/>
          <w:kern w:val="0"/>
          <w:sz w:val="24"/>
          <w:szCs w:val="24"/>
        </w:rPr>
        <w:t>16.1投标</w:t>
      </w:r>
      <w:r>
        <w:rPr>
          <w:rFonts w:hint="eastAsia" w:ascii="仿宋" w:hAnsi="仿宋" w:eastAsia="仿宋" w:cs="仿宋"/>
          <w:kern w:val="0"/>
          <w:sz w:val="24"/>
          <w:szCs w:val="24"/>
        </w:rPr>
        <w:t>人应当在招标文件要求上传投标文件的截止时间前（详见投标人须知前附表），将加密电子投标文件及补充修改文件（如有的话）在“</w:t>
      </w:r>
      <w:r>
        <w:rPr>
          <w:rFonts w:hint="eastAsia" w:ascii="仿宋" w:hAnsi="仿宋" w:eastAsia="仿宋" w:cs="仿宋"/>
          <w:sz w:val="24"/>
          <w:szCs w:val="24"/>
        </w:rPr>
        <w:t>政采云系统</w:t>
      </w:r>
      <w:r>
        <w:rPr>
          <w:rFonts w:hint="eastAsia" w:ascii="仿宋" w:hAnsi="仿宋" w:eastAsia="仿宋" w:cs="仿宋"/>
          <w:kern w:val="0"/>
          <w:sz w:val="24"/>
          <w:szCs w:val="24"/>
        </w:rPr>
        <w:t>”完成上传。任何单位和个人不得在开标前解密投标文件。</w:t>
      </w:r>
    </w:p>
    <w:p w14:paraId="78FDDF75">
      <w:pPr>
        <w:tabs>
          <w:tab w:val="left" w:pos="0"/>
        </w:tabs>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17.投标文件解密及其他</w:t>
      </w:r>
    </w:p>
    <w:p w14:paraId="5F9443FA">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17.1采购代理机构在解密开始时间发出解密指令，投标人接到解密信息后，在规定的解密时间内使用加密电子文件时的电子CA进行</w:t>
      </w:r>
      <w:r>
        <w:rPr>
          <w:rFonts w:hint="eastAsia" w:ascii="仿宋" w:hAnsi="仿宋" w:eastAsia="仿宋" w:cs="仿宋"/>
          <w:bCs/>
          <w:kern w:val="0"/>
          <w:sz w:val="24"/>
          <w:szCs w:val="24"/>
        </w:rPr>
        <w:t>解密（可远程解密）。</w:t>
      </w:r>
    </w:p>
    <w:p w14:paraId="22299F51">
      <w:pPr>
        <w:tabs>
          <w:tab w:val="left" w:pos="0"/>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17.2由于投标人原因，未在规定时间内完成电子投标文件解密的，视为未递交投标文件，投标无效。</w:t>
      </w:r>
    </w:p>
    <w:p w14:paraId="069709E0">
      <w:pPr>
        <w:tabs>
          <w:tab w:val="left" w:pos="0"/>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17.3</w:t>
      </w:r>
      <w:r>
        <w:rPr>
          <w:rFonts w:hint="eastAsia" w:ascii="仿宋" w:hAnsi="仿宋" w:eastAsia="仿宋" w:cs="仿宋"/>
          <w:bCs/>
          <w:kern w:val="0"/>
          <w:sz w:val="24"/>
          <w:szCs w:val="24"/>
        </w:rPr>
        <w:t>解密截止时间后，投标人将无法对投标文件进行解密。除特殊情形需请示财政部门采用其他方式外，采购代理机构不得以任何理由延长解密时间。</w:t>
      </w:r>
    </w:p>
    <w:p w14:paraId="43BFE120">
      <w:pPr>
        <w:tabs>
          <w:tab w:val="left" w:pos="0"/>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17.4在投标文件解密截止时间，完成解密的投标人不足法定家数时，不得进行下一步评审程序。</w:t>
      </w:r>
    </w:p>
    <w:p w14:paraId="2EFB0E08">
      <w:pPr>
        <w:tabs>
          <w:tab w:val="left" w:pos="0"/>
        </w:tabs>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18. 投标文件的补充、修改和撤回</w:t>
      </w:r>
    </w:p>
    <w:p w14:paraId="7922E500">
      <w:pPr>
        <w:tabs>
          <w:tab w:val="left" w:pos="567"/>
        </w:tabs>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18.1投标人在投标文件上传截止时间前，可以对投标文件进行补充、修改，补充、修改的内容作为投标文件的组成部分。补充、修改内容需在“</w:t>
      </w:r>
      <w:r>
        <w:rPr>
          <w:rFonts w:hint="eastAsia" w:ascii="仿宋" w:hAnsi="仿宋" w:eastAsia="仿宋" w:cs="仿宋"/>
          <w:sz w:val="24"/>
          <w:szCs w:val="24"/>
        </w:rPr>
        <w:t>政采云系统</w:t>
      </w:r>
      <w:r>
        <w:rPr>
          <w:rFonts w:hint="eastAsia" w:ascii="仿宋" w:hAnsi="仿宋" w:eastAsia="仿宋" w:cs="仿宋"/>
          <w:kern w:val="0"/>
          <w:sz w:val="24"/>
          <w:szCs w:val="24"/>
        </w:rPr>
        <w:t>”中加密上传，未进行上传的补充、修改内容无效。</w:t>
      </w:r>
    </w:p>
    <w:p w14:paraId="2C40E182">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18.2补充、修改的内容应当按照招标文件要求签署、盖章，否则，按无效处理。</w:t>
      </w:r>
    </w:p>
    <w:p w14:paraId="5C132D5B">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18.3在投标文件上传截止时间之后，投标人不得对其递交的投标文件（含补充、修改文件）进行撤回。</w:t>
      </w:r>
    </w:p>
    <w:p w14:paraId="21F8D782">
      <w:pPr>
        <w:tabs>
          <w:tab w:val="left" w:pos="0"/>
        </w:tabs>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19.开标及其有关事项</w:t>
      </w:r>
    </w:p>
    <w:p w14:paraId="0E9B88CE">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19.1上传投标文件截止时间后，由采购代理机构发出解密指令，</w:t>
      </w:r>
      <w:r>
        <w:rPr>
          <w:rFonts w:hint="eastAsia" w:ascii="仿宋" w:hAnsi="仿宋" w:eastAsia="仿宋" w:cs="仿宋"/>
          <w:bCs/>
          <w:kern w:val="0"/>
          <w:sz w:val="24"/>
          <w:szCs w:val="24"/>
        </w:rPr>
        <w:t>并且对开标现场活动进行全程录音录像。录音录像应当清晰可辨，音像资料作为采购文件一并存档。</w:t>
      </w:r>
    </w:p>
    <w:p w14:paraId="3E1923A2">
      <w:pPr>
        <w:tabs>
          <w:tab w:val="left" w:pos="567"/>
        </w:tabs>
        <w:snapToGrid w:val="0"/>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kern w:val="0"/>
          <w:sz w:val="24"/>
          <w:szCs w:val="24"/>
        </w:rPr>
        <w:t>19.2</w:t>
      </w:r>
      <w:r>
        <w:rPr>
          <w:rFonts w:hint="eastAsia" w:ascii="仿宋" w:hAnsi="仿宋" w:eastAsia="仿宋" w:cs="仿宋"/>
          <w:bCs/>
          <w:kern w:val="0"/>
          <w:sz w:val="24"/>
          <w:szCs w:val="24"/>
        </w:rPr>
        <w:t>评标委员会成员和参与评标的采购人代表不得参加开标活动。</w:t>
      </w:r>
    </w:p>
    <w:p w14:paraId="4F02877A">
      <w:pPr>
        <w:tabs>
          <w:tab w:val="left" w:pos="567"/>
        </w:tabs>
        <w:snapToGrid w:val="0"/>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19.3</w:t>
      </w:r>
      <w:r>
        <w:rPr>
          <w:rFonts w:hint="eastAsia" w:ascii="仿宋" w:hAnsi="仿宋" w:eastAsia="仿宋" w:cs="仿宋"/>
          <w:kern w:val="0"/>
          <w:sz w:val="24"/>
          <w:szCs w:val="24"/>
        </w:rPr>
        <w:t>参加开标活动的授权代表必须在投标人签到表上签到以证明其出席（如有）。</w:t>
      </w:r>
    </w:p>
    <w:p w14:paraId="2F1B12AB">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bCs/>
          <w:kern w:val="0"/>
          <w:sz w:val="24"/>
          <w:szCs w:val="24"/>
        </w:rPr>
        <w:t>19.4</w:t>
      </w:r>
      <w:r>
        <w:rPr>
          <w:rFonts w:hint="eastAsia" w:ascii="仿宋" w:hAnsi="仿宋" w:eastAsia="仿宋" w:cs="仿宋"/>
          <w:kern w:val="0"/>
          <w:sz w:val="24"/>
          <w:szCs w:val="24"/>
        </w:rPr>
        <w:t>解密结束后，投标人在“政采云”系统中对其报价进行确认，采购代理机构打印报价结果。</w:t>
      </w:r>
    </w:p>
    <w:p w14:paraId="1C21E0F8">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19.5</w:t>
      </w:r>
      <w:r>
        <w:rPr>
          <w:rFonts w:hint="eastAsia" w:ascii="仿宋" w:hAnsi="仿宋" w:eastAsia="仿宋" w:cs="仿宋"/>
          <w:bCs/>
          <w:kern w:val="0"/>
          <w:sz w:val="24"/>
          <w:szCs w:val="24"/>
        </w:rPr>
        <w:t>“开标一览表”中内容存在空白的；未按招标文件格式要求进行填报的；存在缺项、漏项的；存在投标报价超过本包最高限价的；存在报价标的与采购标的不一致的等情形，均将导致投标无效。</w:t>
      </w:r>
    </w:p>
    <w:p w14:paraId="4D5AD954">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bCs/>
          <w:kern w:val="0"/>
          <w:sz w:val="24"/>
          <w:szCs w:val="24"/>
        </w:rPr>
        <w:t>19.6投标人未对投标报价进行确认的，视同认可开标结果。</w:t>
      </w:r>
    </w:p>
    <w:p w14:paraId="7CD2FAE1">
      <w:pPr>
        <w:tabs>
          <w:tab w:val="left" w:pos="567"/>
        </w:tabs>
        <w:snapToGrid w:val="0"/>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19.7“报价结果”</w:t>
      </w:r>
      <w:r>
        <w:rPr>
          <w:rFonts w:hint="eastAsia" w:ascii="仿宋" w:hAnsi="仿宋" w:eastAsia="仿宋" w:cs="仿宋"/>
          <w:kern w:val="0"/>
          <w:sz w:val="24"/>
          <w:szCs w:val="24"/>
        </w:rPr>
        <w:t>随采购文件一并存档。</w:t>
      </w:r>
    </w:p>
    <w:p w14:paraId="17EC959B">
      <w:pPr>
        <w:snapToGrid w:val="0"/>
        <w:spacing w:line="360" w:lineRule="auto"/>
        <w:ind w:firstLine="482" w:firstLineChars="200"/>
        <w:outlineLvl w:val="1"/>
        <w:rPr>
          <w:rFonts w:hint="eastAsia" w:ascii="仿宋" w:hAnsi="仿宋" w:eastAsia="仿宋" w:cs="仿宋"/>
          <w:b/>
          <w:bCs/>
          <w:kern w:val="0"/>
          <w:sz w:val="24"/>
          <w:szCs w:val="24"/>
        </w:rPr>
      </w:pPr>
      <w:bookmarkStart w:id="36" w:name="_Toc117270084"/>
      <w:bookmarkStart w:id="37" w:name="_Toc2122"/>
      <w:r>
        <w:rPr>
          <w:rFonts w:hint="eastAsia" w:ascii="仿宋" w:hAnsi="仿宋" w:eastAsia="仿宋" w:cs="仿宋"/>
          <w:b/>
          <w:kern w:val="0"/>
          <w:sz w:val="24"/>
          <w:szCs w:val="24"/>
        </w:rPr>
        <w:t>五、资格审查小组、评标委员会组成与职责</w:t>
      </w:r>
      <w:bookmarkEnd w:id="36"/>
      <w:bookmarkEnd w:id="37"/>
    </w:p>
    <w:p w14:paraId="2CA91492">
      <w:pPr>
        <w:tabs>
          <w:tab w:val="left" w:pos="567"/>
        </w:tabs>
        <w:snapToGrid w:val="0"/>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20.资格审查小组和</w:t>
      </w:r>
      <w:r>
        <w:rPr>
          <w:rFonts w:hint="eastAsia" w:ascii="仿宋" w:hAnsi="仿宋" w:eastAsia="仿宋" w:cs="仿宋"/>
          <w:kern w:val="0"/>
          <w:sz w:val="24"/>
          <w:szCs w:val="24"/>
        </w:rPr>
        <w:t>评标委员会组成</w:t>
      </w:r>
    </w:p>
    <w:p w14:paraId="4EEE8492">
      <w:pPr>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20.1资格审查小组组成</w:t>
      </w:r>
    </w:p>
    <w:p w14:paraId="32C5591B">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bCs/>
          <w:kern w:val="0"/>
          <w:sz w:val="24"/>
          <w:szCs w:val="24"/>
        </w:rPr>
        <w:t>20.1.1根据委托协议要求，资格审查小组由采购代理机构3人及以上单数组成。</w:t>
      </w:r>
    </w:p>
    <w:p w14:paraId="4147007A">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20.2评标委员会组成</w:t>
      </w:r>
    </w:p>
    <w:p w14:paraId="2611762F">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20.2.1采购代理机构根据相关法律法规和本招标文件的规定，结合本招标项目的特点组建评标委员会，评标委员会由采购人代表和评审专家共五人以上单数组成，其中评审专家不得少于成员总数的三分之二。</w:t>
      </w:r>
    </w:p>
    <w:p w14:paraId="32D1F718">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20.2.2评审专家对本单位的采购项目只能作为采购人代表参与评标，法律规定的情形除外。</w:t>
      </w:r>
    </w:p>
    <w:p w14:paraId="44CBF693">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20.2.3采购代理机构工作人员不得参加由本机构代理的政府采购项目的评标。</w:t>
      </w:r>
    </w:p>
    <w:p w14:paraId="2B9B7742">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20.2.4评标委员会成员名单在评标结果公告前应当保密。</w:t>
      </w:r>
    </w:p>
    <w:p w14:paraId="5B9F9A21">
      <w:pPr>
        <w:tabs>
          <w:tab w:val="left" w:pos="567"/>
        </w:tabs>
        <w:snapToGrid w:val="0"/>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kern w:val="0"/>
          <w:sz w:val="24"/>
          <w:szCs w:val="24"/>
        </w:rPr>
        <w:t>20.2.5评审专家由采购代理机构从</w:t>
      </w:r>
      <w:r>
        <w:rPr>
          <w:rFonts w:hint="eastAsia" w:ascii="仿宋" w:hAnsi="仿宋" w:eastAsia="仿宋" w:cs="仿宋"/>
          <w:kern w:val="0"/>
          <w:sz w:val="24"/>
          <w:szCs w:val="24"/>
          <w:u w:val="single"/>
        </w:rPr>
        <w:t>山西省财政厅专家库管理系统</w:t>
      </w:r>
      <w:r>
        <w:rPr>
          <w:rFonts w:hint="eastAsia" w:ascii="仿宋" w:hAnsi="仿宋" w:eastAsia="仿宋" w:cs="仿宋"/>
          <w:kern w:val="0"/>
          <w:sz w:val="24"/>
          <w:szCs w:val="24"/>
        </w:rPr>
        <w:t>中，通过随机方式抽取。对技术复杂、专业性强的采购项目，通过随机方式难以确定合适评审专家的，</w:t>
      </w:r>
      <w:r>
        <w:rPr>
          <w:rFonts w:hint="eastAsia" w:ascii="仿宋" w:hAnsi="仿宋" w:eastAsia="仿宋" w:cs="仿宋"/>
          <w:bCs/>
          <w:kern w:val="0"/>
          <w:sz w:val="24"/>
          <w:szCs w:val="24"/>
        </w:rPr>
        <w:t>经主管预算单位同意，采购人可以自行选定相应专业领域的评审专家。</w:t>
      </w:r>
    </w:p>
    <w:p w14:paraId="04DF72B2">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20.2.6评标中因评标委员会成员缺席、回避或者健康等特殊原因导致评标委员会组成不符合相关法律规定的，采购代理机构应当依法补足后继续评标。被更换的评标委员会成员所作出的评标意见无效。</w:t>
      </w:r>
    </w:p>
    <w:p w14:paraId="6D544BD5">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20.2.7无法及时补足评标委员会成员的，采购代理机构应当停止评标活动，封存所有投标文件和开标、评标资料，依法重新组建评标委员会进行评标。原评标委员会所作出的评标意见无效。</w:t>
      </w:r>
    </w:p>
    <w:p w14:paraId="2603B828">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20.2.8采购代理机构应当将变更、重新组建评标委员会的情况予以记录，并随招标资料一并存档。</w:t>
      </w:r>
    </w:p>
    <w:p w14:paraId="3DC7E3E0">
      <w:pPr>
        <w:tabs>
          <w:tab w:val="left" w:pos="0"/>
        </w:tabs>
        <w:snapToGrid w:val="0"/>
        <w:spacing w:line="440" w:lineRule="exact"/>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20.3审查小组和评审委员会职责</w:t>
      </w:r>
    </w:p>
    <w:p w14:paraId="5CFB7EE8">
      <w:pPr>
        <w:spacing w:line="440" w:lineRule="exact"/>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20.3.1资格审查小组按照本项目第</w:t>
      </w:r>
      <w:r>
        <w:rPr>
          <w:rFonts w:hint="eastAsia" w:ascii="仿宋" w:hAnsi="仿宋" w:eastAsia="仿宋" w:cs="仿宋"/>
          <w:bCs/>
          <w:kern w:val="0"/>
          <w:sz w:val="24"/>
          <w:szCs w:val="24"/>
          <w:lang w:val="en-US" w:eastAsia="zh-CN"/>
        </w:rPr>
        <w:t>三章</w:t>
      </w:r>
      <w:r>
        <w:rPr>
          <w:rFonts w:hint="eastAsia" w:ascii="仿宋" w:hAnsi="仿宋" w:eastAsia="仿宋" w:cs="仿宋"/>
          <w:bCs/>
          <w:kern w:val="0"/>
          <w:sz w:val="24"/>
          <w:szCs w:val="24"/>
        </w:rPr>
        <w:t>的“评审方法与评审标准”对投标人的资格证明文件的有效性、符合性进行审核。</w:t>
      </w:r>
    </w:p>
    <w:p w14:paraId="5AD9D97D">
      <w:pPr>
        <w:tabs>
          <w:tab w:val="left" w:pos="0"/>
        </w:tabs>
        <w:snapToGrid w:val="0"/>
        <w:spacing w:line="440" w:lineRule="exact"/>
        <w:ind w:firstLine="480" w:firstLineChars="200"/>
        <w:rPr>
          <w:rFonts w:hint="eastAsia" w:ascii="仿宋" w:hAnsi="仿宋" w:eastAsia="仿宋" w:cs="仿宋"/>
          <w:b/>
          <w:kern w:val="0"/>
          <w:sz w:val="24"/>
          <w:szCs w:val="24"/>
        </w:rPr>
      </w:pPr>
      <w:r>
        <w:rPr>
          <w:rFonts w:hint="eastAsia" w:ascii="仿宋" w:hAnsi="仿宋" w:eastAsia="仿宋" w:cs="仿宋"/>
          <w:bCs/>
          <w:kern w:val="0"/>
          <w:sz w:val="24"/>
          <w:szCs w:val="24"/>
        </w:rPr>
        <w:t>20.3.2评标委员会对3家及以上资格性审查合格投标人的商务技术文件按照本项目第</w:t>
      </w:r>
      <w:r>
        <w:rPr>
          <w:rFonts w:hint="eastAsia" w:ascii="仿宋" w:hAnsi="仿宋" w:eastAsia="仿宋" w:cs="仿宋"/>
          <w:bCs/>
          <w:kern w:val="0"/>
          <w:sz w:val="24"/>
          <w:szCs w:val="24"/>
          <w:lang w:val="en-US" w:eastAsia="zh-CN"/>
        </w:rPr>
        <w:t>三章</w:t>
      </w:r>
      <w:r>
        <w:rPr>
          <w:rFonts w:hint="eastAsia" w:ascii="仿宋" w:hAnsi="仿宋" w:eastAsia="仿宋" w:cs="仿宋"/>
          <w:bCs/>
          <w:kern w:val="0"/>
          <w:sz w:val="24"/>
          <w:szCs w:val="24"/>
        </w:rPr>
        <w:t>的“评审方法与评审标准”进行符合性审查，并对符合性审查合格的3家及以上投标人的商务技术文件，按照招标文件中规定的评标标准和评标办法进行评估和比较。</w:t>
      </w:r>
    </w:p>
    <w:p w14:paraId="0BAF72B1">
      <w:pPr>
        <w:tabs>
          <w:tab w:val="left" w:pos="737"/>
          <w:tab w:val="left" w:pos="1200"/>
        </w:tabs>
        <w:adjustRightInd w:val="0"/>
        <w:snapToGrid w:val="0"/>
        <w:spacing w:line="360" w:lineRule="auto"/>
        <w:ind w:firstLine="482" w:firstLineChars="200"/>
        <w:jc w:val="left"/>
        <w:outlineLvl w:val="1"/>
        <w:rPr>
          <w:rFonts w:hint="eastAsia" w:ascii="仿宋" w:hAnsi="仿宋" w:eastAsia="仿宋" w:cs="仿宋"/>
          <w:b/>
          <w:kern w:val="0"/>
          <w:sz w:val="24"/>
          <w:szCs w:val="24"/>
        </w:rPr>
      </w:pPr>
      <w:bookmarkStart w:id="38" w:name="_Toc117270085"/>
      <w:bookmarkStart w:id="39" w:name="_Toc30458"/>
      <w:bookmarkStart w:id="40" w:name="_Toc5453"/>
      <w:r>
        <w:rPr>
          <w:rFonts w:hint="eastAsia" w:ascii="仿宋" w:hAnsi="仿宋" w:eastAsia="仿宋" w:cs="仿宋"/>
          <w:b/>
          <w:kern w:val="0"/>
          <w:sz w:val="24"/>
          <w:szCs w:val="24"/>
        </w:rPr>
        <w:t>六、资格、商务技术评审</w:t>
      </w:r>
      <w:bookmarkEnd w:id="38"/>
      <w:bookmarkEnd w:id="39"/>
      <w:bookmarkEnd w:id="40"/>
    </w:p>
    <w:p w14:paraId="5ACC6E9E">
      <w:pPr>
        <w:tabs>
          <w:tab w:val="left" w:pos="737"/>
          <w:tab w:val="left" w:pos="1200"/>
        </w:tabs>
        <w:adjustRightInd w:val="0"/>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评标委员会对招标文件内容进行合法性、规范性、公平性审查，发现招标文件存在歧义、重大缺陷导致评标工作无法进行，或者招标文件内容存在违反国家有关强制性规定的，或者存在有歧视性、限定性条款的，应当停止评标工作，与采购人或者采购代理机构沟通并作书面记录。采购代理机构确认后，应当修改招标文件，重新组织采购活动。</w:t>
      </w:r>
    </w:p>
    <w:p w14:paraId="095C0695">
      <w:pPr>
        <w:tabs>
          <w:tab w:val="left" w:pos="0"/>
        </w:tabs>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21.1资格证明文件的评审</w:t>
      </w:r>
    </w:p>
    <w:p w14:paraId="2C5D6F82">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bCs/>
          <w:kern w:val="0"/>
          <w:sz w:val="24"/>
          <w:szCs w:val="24"/>
        </w:rPr>
        <w:t>21.1.1</w:t>
      </w:r>
      <w:r>
        <w:rPr>
          <w:rFonts w:hint="eastAsia" w:ascii="仿宋" w:hAnsi="仿宋" w:eastAsia="仿宋" w:cs="仿宋"/>
          <w:kern w:val="0"/>
          <w:sz w:val="24"/>
          <w:szCs w:val="24"/>
        </w:rPr>
        <w:t>解密结束后，采购代理机构依法按照招标文件中规定的“评审标准和评审办法”对投标人的资格证明文件的有效性、符合性进行审查，以确定各投标人是否是符合招标文件要求的合格投标人。合格投标人不足3家的，不得进入商务技术评审。</w:t>
      </w:r>
    </w:p>
    <w:p w14:paraId="5FBF1418">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21.1.2资格审查人员对投标文件的判定，只依据投标人的资格性证明文件内容本身（需要进行网上查询核实的证明材料除外）。</w:t>
      </w:r>
    </w:p>
    <w:p w14:paraId="25ABB5CD">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21.1.3对投标人须知前附表第5项中有资格证明文件不合格的或未对其要求做出明确响应的，</w:t>
      </w:r>
      <w:r>
        <w:rPr>
          <w:rFonts w:hint="eastAsia" w:ascii="仿宋" w:hAnsi="仿宋" w:eastAsia="仿宋" w:cs="仿宋"/>
          <w:b/>
          <w:kern w:val="0"/>
          <w:sz w:val="24"/>
          <w:szCs w:val="24"/>
        </w:rPr>
        <w:t>将作无效投标处理。</w:t>
      </w:r>
    </w:p>
    <w:p w14:paraId="2862A737">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21.1.4为保证投标的公开、公正、公平，投标人资格证明文件若有缺失或不符，开标后不允许补正或修正，且投标无效。</w:t>
      </w:r>
    </w:p>
    <w:p w14:paraId="4CF7A0AB">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21.1.5对模糊不清的或存在疑问的资格性证明文件，在不影响投标有效性的前提下，须经投标人进行澄清或说明。</w:t>
      </w:r>
    </w:p>
    <w:p w14:paraId="0748299D">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21.1.6评审结束，审查结果意见不一致时，遵循少数服从多数的原则，确定各投标人是否具备投标资格。未实质上响应招标文件要求的投标文件按响应无效处理，审查小组应当告知有关投标人。</w:t>
      </w:r>
    </w:p>
    <w:p w14:paraId="66533C55">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21.1.7采购代理机构对投标人的资格证明文件进行审查、编写资格证明文件审查报告，并签字确认，与招标资料一并存档。</w:t>
      </w:r>
    </w:p>
    <w:p w14:paraId="6F0A0281">
      <w:pPr>
        <w:tabs>
          <w:tab w:val="left" w:pos="567"/>
        </w:tabs>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21.2商务技术文件的评审</w:t>
      </w:r>
    </w:p>
    <w:p w14:paraId="1C9E832E">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21.2.1评标委员会对投标人商务技术文件的符合性审查，除项目要求需对投标文件中无法用文字表述的其他特殊要求（如需对样品或演示内容等）作为实质性审查内容外，只依据投标人在“政采云系统”中提交的电子投标文件。</w:t>
      </w:r>
    </w:p>
    <w:p w14:paraId="5241D2AA">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21.2.2评标委员会应当各自对3家及以上资格性审查合格投标人的商务技术文件，依据招标文件确定的“评审标准和评审办法”进行符合性审查，审查投标人商务技术文件（含项目需要对样品或演示内容进行符合性审查的情形）是否对招标文件的商务技术文件做出实质性响应。是否对政策性因素做出了实质性响应。</w:t>
      </w:r>
    </w:p>
    <w:p w14:paraId="5BAFD59B">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21.2.3合格的商务技术文件：指投标人的商务技术文件中的签署、盖章、商务技术响应、与招标文件的要求相符，并对政策性要求做出了完整性响应，经评标委员会认定没有重大偏离或保留的商务技术文件。</w:t>
      </w:r>
    </w:p>
    <w:p w14:paraId="24518C8E">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21.2.4重大偏离系指商务技术文件：指商务技术文件中的签署、盖章、商务技术响应内容与招标文件要求不一致或未对政策性要求作出实质性响应等明显不能满足招标文件要求，而且限制了采购人的权利或投标人的义务，纠正这些偏离将对其他实质上响应招标要求的投标人的竞争地位产生不公正的影响。包括但不限于：</w:t>
      </w:r>
    </w:p>
    <w:p w14:paraId="5681EDEF">
      <w:pPr>
        <w:tabs>
          <w:tab w:val="left" w:pos="737"/>
          <w:tab w:val="left" w:pos="1200"/>
        </w:tabs>
        <w:adjustRightInd w:val="0"/>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A．对“投标人须知前附表”第6条中带★号的商务技术要求及第</w:t>
      </w:r>
      <w:r>
        <w:rPr>
          <w:rFonts w:hint="eastAsia" w:ascii="仿宋" w:hAnsi="仿宋" w:eastAsia="仿宋" w:cs="仿宋"/>
          <w:kern w:val="0"/>
          <w:sz w:val="24"/>
          <w:szCs w:val="24"/>
          <w:lang w:val="en-US" w:eastAsia="zh-CN"/>
        </w:rPr>
        <w:t>四章</w:t>
      </w:r>
      <w:r>
        <w:rPr>
          <w:rFonts w:hint="eastAsia" w:ascii="仿宋" w:hAnsi="仿宋" w:eastAsia="仿宋" w:cs="仿宋"/>
          <w:kern w:val="0"/>
          <w:sz w:val="24"/>
          <w:szCs w:val="24"/>
        </w:rPr>
        <w:t>商务、技术要求中带★号商务技术指标未实质性响应的；</w:t>
      </w:r>
    </w:p>
    <w:p w14:paraId="5B826278">
      <w:pPr>
        <w:tabs>
          <w:tab w:val="left" w:pos="737"/>
          <w:tab w:val="left" w:pos="1200"/>
        </w:tabs>
        <w:adjustRightInd w:val="0"/>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B．未按招标文件的规定签署、盖章的；</w:t>
      </w:r>
    </w:p>
    <w:p w14:paraId="1135B16A">
      <w:pPr>
        <w:tabs>
          <w:tab w:val="left" w:pos="737"/>
          <w:tab w:val="left" w:pos="1200"/>
        </w:tabs>
        <w:adjustRightInd w:val="0"/>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C．未按照招标文件规定报价的；报价超过招标文件中规定的最高限价的；</w:t>
      </w:r>
    </w:p>
    <w:p w14:paraId="11A18E91">
      <w:pPr>
        <w:tabs>
          <w:tab w:val="left" w:pos="737"/>
          <w:tab w:val="left" w:pos="1200"/>
        </w:tabs>
        <w:adjustRightInd w:val="0"/>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D．执行标准、合同履行期限、交货地点、款项支付方式、履约保证金及验收标准等</w:t>
      </w:r>
      <w:r>
        <w:rPr>
          <w:rFonts w:hint="eastAsia" w:ascii="仿宋" w:hAnsi="仿宋" w:eastAsia="仿宋" w:cs="仿宋"/>
          <w:kern w:val="0"/>
          <w:sz w:val="24"/>
          <w:szCs w:val="24"/>
          <w:lang w:val="en-US" w:eastAsia="zh-CN"/>
        </w:rPr>
        <w:t>未作出实质性承诺的以及</w:t>
      </w:r>
      <w:r>
        <w:rPr>
          <w:rFonts w:hint="eastAsia" w:ascii="仿宋" w:hAnsi="仿宋" w:eastAsia="仿宋" w:cs="仿宋"/>
          <w:kern w:val="0"/>
          <w:sz w:val="24"/>
          <w:szCs w:val="24"/>
        </w:rPr>
        <w:t>不满足招标文件中的相关要求或技术指标超出采购人可接受的负偏差范围的；</w:t>
      </w:r>
    </w:p>
    <w:p w14:paraId="4C89C15B">
      <w:pPr>
        <w:tabs>
          <w:tab w:val="left" w:pos="737"/>
          <w:tab w:val="left" w:pos="1200"/>
        </w:tabs>
        <w:adjustRightInd w:val="0"/>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E．不符合招标文件中有关分包、转包规定的；</w:t>
      </w:r>
    </w:p>
    <w:p w14:paraId="23F124E3">
      <w:pPr>
        <w:tabs>
          <w:tab w:val="left" w:pos="737"/>
          <w:tab w:val="left" w:pos="1200"/>
        </w:tabs>
        <w:adjustRightInd w:val="0"/>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F．投标文件含有采购人不能接受的附加条件的；</w:t>
      </w:r>
    </w:p>
    <w:p w14:paraId="6498EE79">
      <w:pPr>
        <w:tabs>
          <w:tab w:val="left" w:pos="737"/>
          <w:tab w:val="left" w:pos="1200"/>
        </w:tabs>
        <w:adjustRightInd w:val="0"/>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G．投标文件有效期不足的；</w:t>
      </w:r>
    </w:p>
    <w:p w14:paraId="37C174E8">
      <w:pPr>
        <w:tabs>
          <w:tab w:val="left" w:pos="737"/>
          <w:tab w:val="left" w:pos="1200"/>
        </w:tabs>
        <w:adjustRightInd w:val="0"/>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H.不符合招标文件中规定的其他实质性要求。</w:t>
      </w:r>
    </w:p>
    <w:p w14:paraId="5C098BC6">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21.2.5重大偏离不允许在开标后修正。</w:t>
      </w:r>
    </w:p>
    <w:p w14:paraId="24149E92">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21.2.6如果投标人的商务技术文件没有实质上响应招标文件的要求，评标委员会将作无效投标处理，投标人不得再对其进行任何修正从而使其投标成为实质上响应的投标。</w:t>
      </w:r>
    </w:p>
    <w:p w14:paraId="528D5AE3">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21.2.7细微偏差：是指在实质上响应招标文件要求，但在个别地方存在漏项或者提供了不完整的技术信息和数据等情况，并且补正这些遗漏或者不完整不会对其他投标人造成不公平的结果。细微偏差不影响投标人商务技术文件的有效性。</w:t>
      </w:r>
    </w:p>
    <w:p w14:paraId="10E3C315">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21.2.8采用最低评标价法评标时，除了算术修正外，不能对投标人的投标价格进行任何调整。</w:t>
      </w:r>
    </w:p>
    <w:p w14:paraId="02F5EC22">
      <w:pPr>
        <w:tabs>
          <w:tab w:val="left" w:pos="567"/>
        </w:tabs>
        <w:snapToGrid w:val="0"/>
        <w:spacing w:line="440" w:lineRule="exact"/>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21.3澄清或者说明</w:t>
      </w:r>
      <w:r>
        <w:rPr>
          <w:rFonts w:hint="eastAsia" w:ascii="仿宋" w:hAnsi="仿宋" w:eastAsia="仿宋" w:cs="仿宋"/>
          <w:kern w:val="0"/>
          <w:sz w:val="24"/>
          <w:szCs w:val="24"/>
        </w:rPr>
        <w:t>。</w:t>
      </w:r>
    </w:p>
    <w:p w14:paraId="2024F117">
      <w:pPr>
        <w:tabs>
          <w:tab w:val="left" w:pos="567"/>
        </w:tabs>
        <w:snapToGrid w:val="0"/>
        <w:spacing w:line="4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21.3.1对于投标人商务技术文件中含义不明确、同类问题表述不一致或者有明显文字和计算错误的内容，评标委员会应当</w:t>
      </w:r>
      <w:r>
        <w:rPr>
          <w:rFonts w:hint="eastAsia" w:ascii="仿宋" w:hAnsi="仿宋" w:eastAsia="仿宋" w:cs="仿宋"/>
          <w:sz w:val="24"/>
          <w:szCs w:val="24"/>
        </w:rPr>
        <w:t>通过“政采云系统”给投标人发出询标函</w:t>
      </w:r>
      <w:r>
        <w:rPr>
          <w:rFonts w:hint="eastAsia" w:ascii="仿宋" w:hAnsi="仿宋" w:eastAsia="仿宋" w:cs="仿宋"/>
          <w:kern w:val="0"/>
          <w:sz w:val="24"/>
          <w:szCs w:val="24"/>
        </w:rPr>
        <w:t>。</w:t>
      </w:r>
    </w:p>
    <w:p w14:paraId="220BC34B">
      <w:pPr>
        <w:tabs>
          <w:tab w:val="left" w:pos="567"/>
        </w:tabs>
        <w:snapToGrid w:val="0"/>
        <w:spacing w:line="4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21.3.2投标人的澄清、说明或者补正应当</w:t>
      </w:r>
      <w:r>
        <w:rPr>
          <w:rFonts w:hint="eastAsia" w:ascii="仿宋" w:hAnsi="仿宋" w:eastAsia="仿宋" w:cs="仿宋"/>
          <w:sz w:val="24"/>
          <w:szCs w:val="24"/>
        </w:rPr>
        <w:t>通过“政采云系统”在规定时间内提交加盖投标人电子CA章的对询标函所有内容作出的询标回复函</w:t>
      </w:r>
      <w:r>
        <w:rPr>
          <w:rFonts w:hint="eastAsia" w:ascii="仿宋" w:hAnsi="仿宋" w:eastAsia="仿宋" w:cs="仿宋"/>
          <w:kern w:val="0"/>
          <w:sz w:val="24"/>
          <w:szCs w:val="24"/>
        </w:rPr>
        <w:t>。投标人的澄清、说明或者补正不得超出其的投标范围或者改变其商务技术文件的实质性内容。</w:t>
      </w:r>
    </w:p>
    <w:p w14:paraId="2EC8F6A5">
      <w:pPr>
        <w:snapToGrid w:val="0"/>
        <w:spacing w:line="4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21.3.3评标委员会将允许投标人澄清、说明或者补正商务技术文件中不构成重大偏离、微小的、非正规、不一致或不规则的地方，但这些修改不能影响其他投标人的名次排列。</w:t>
      </w:r>
    </w:p>
    <w:p w14:paraId="02E438FA">
      <w:pPr>
        <w:spacing w:line="360" w:lineRule="auto"/>
        <w:ind w:firstLine="482" w:firstLineChars="200"/>
        <w:jc w:val="left"/>
        <w:rPr>
          <w:rFonts w:hint="eastAsia" w:ascii="仿宋" w:hAnsi="仿宋" w:eastAsia="仿宋" w:cs="仿宋"/>
          <w:kern w:val="0"/>
          <w:sz w:val="24"/>
          <w:szCs w:val="24"/>
        </w:rPr>
      </w:pPr>
      <w:r>
        <w:rPr>
          <w:rFonts w:hint="eastAsia" w:ascii="仿宋" w:hAnsi="仿宋" w:eastAsia="仿宋" w:cs="仿宋"/>
          <w:b/>
          <w:bCs/>
          <w:kern w:val="0"/>
          <w:sz w:val="24"/>
          <w:szCs w:val="24"/>
        </w:rPr>
        <w:t>21.4报价审核</w:t>
      </w:r>
    </w:p>
    <w:p w14:paraId="59C2ECAF">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21.4.1根据本文件第</w:t>
      </w:r>
      <w:r>
        <w:rPr>
          <w:rFonts w:hint="eastAsia" w:ascii="仿宋" w:hAnsi="仿宋" w:eastAsia="仿宋" w:cs="仿宋"/>
          <w:kern w:val="0"/>
          <w:sz w:val="24"/>
          <w:szCs w:val="24"/>
          <w:lang w:val="en-US" w:eastAsia="zh-CN"/>
        </w:rPr>
        <w:t>三章</w:t>
      </w:r>
      <w:r>
        <w:rPr>
          <w:rFonts w:hint="eastAsia" w:ascii="仿宋" w:hAnsi="仿宋" w:eastAsia="仿宋" w:cs="仿宋"/>
          <w:kern w:val="0"/>
          <w:sz w:val="24"/>
          <w:szCs w:val="24"/>
        </w:rPr>
        <w:t>“评审方法和评审标准”对投标报价进行符合性审查。</w:t>
      </w:r>
    </w:p>
    <w:p w14:paraId="005EF814">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21.4.2投标报价出现前后不一致的，按照下列规定修正：</w:t>
      </w:r>
    </w:p>
    <w:p w14:paraId="32D93424">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（1）投标文件中开标一览表内容与投标文件中相应内容不一致的，以开标一览表为准；</w:t>
      </w:r>
    </w:p>
    <w:p w14:paraId="0085D552">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（2）大写金额和小写金额不一致的，以大写金额为准；</w:t>
      </w:r>
    </w:p>
    <w:p w14:paraId="61D78319">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（3）单价金额小数点或者百分比有明显错位的，以开标一览表的总价为准，并修改单价；</w:t>
      </w:r>
    </w:p>
    <w:p w14:paraId="68D52A37">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（4）总价金额与按单价汇总金额不一致的，以单价金额计算结果为准。</w:t>
      </w:r>
    </w:p>
    <w:p w14:paraId="08D95F45">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同时出现两种以上不一致的，按照前款规定的顺序修正。修正后的报价经投标人确认后产生约束力，投标人不确认的，其投标无效。</w:t>
      </w:r>
    </w:p>
    <w:p w14:paraId="6848BFD4">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21.4.3经审查，合格投标人数量符合法定投标人家数时，对符合政策性要求优惠的各投标人的投标报价，按照21.5进行政策性因素价格扣除后，形成各投标人最终评标价格。</w:t>
      </w:r>
    </w:p>
    <w:p w14:paraId="50CC0FE7">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21.4.4采用最低评标价法评标时，除了算术修正和按照21.5落实政府采购政策需进行的价格扣除外，不能对投标人的投标价格进行任何调整。</w:t>
      </w:r>
    </w:p>
    <w:p w14:paraId="78240119">
      <w:pPr>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sz w:val="24"/>
          <w:szCs w:val="24"/>
        </w:rPr>
        <w:t>21.5</w:t>
      </w:r>
      <w:r>
        <w:rPr>
          <w:rFonts w:hint="eastAsia" w:ascii="仿宋" w:hAnsi="仿宋" w:eastAsia="仿宋" w:cs="仿宋"/>
          <w:b/>
          <w:bCs/>
          <w:sz w:val="24"/>
          <w:szCs w:val="24"/>
        </w:rPr>
        <w:t>政策性因素价格扣除</w:t>
      </w:r>
    </w:p>
    <w:p w14:paraId="31435436">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21.5.1依据政府采购的相关规定，如果投标人或所提供的货物满足下述要求并经评标委员会全体成员集体认定通过，予以考虑执行。</w:t>
      </w:r>
    </w:p>
    <w:p w14:paraId="65CC50F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21.5.2中小微企业参加本项目：</w:t>
      </w:r>
    </w:p>
    <w:p w14:paraId="7A12F86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须按照财政部、工业和信息化部发布的《关于印发&lt;政府采购促进中小企业发展管理办法&gt;的通知》(财库〔2020〕46号），并依据工信部联【2011】300号《中小企业划型标准规定》的标准，如实填写《中小企业声明函》。</w:t>
      </w:r>
    </w:p>
    <w:p w14:paraId="3B93E6F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对于经主管预算单位统筹后未预留份额专门面向中小企业采购的采购项目，以及预留份额项目中的非预留部分采购包，应当对符合《关于印发&lt;政府采购促进中小企业发展管理办法&gt;的通知》(财库〔2020〕46号）、《关于进一步加大政府采购支持中小企业力度的通知》(财库〔2022〕19号）及《山西省财政厅关于进一步加大政府采购支持中小企业力度助力扎实稳住经济的通知》（晋财购〔2022〕6号）报价给予15%的扣除，用扣除后的价格参加评审。</w:t>
      </w:r>
    </w:p>
    <w:p w14:paraId="107AFEC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21.5.3残疾人福利单位参加本项目：</w:t>
      </w:r>
    </w:p>
    <w:p w14:paraId="4A1CC0D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依据《三部门联合发布关于促进残疾人就业政府采购政策的通知》（财库[2017]141号）第三条规定，在政府采购活动中，残疾人福利性单位视同小型、微型企业，享受预留份额、评审中价格扣除等促进中小企业发展的政府采购政策。报价给予15%的扣除，用扣除后的价格参加评审。</w:t>
      </w:r>
    </w:p>
    <w:p w14:paraId="62C79AE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21.5.4监狱企业参加本项目：</w:t>
      </w:r>
    </w:p>
    <w:p w14:paraId="4A57E50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依据《财政部司法部关于政府采购支持监狱企业发展有关问题的通知》(财库〔2014〕68号)规定，监狱企业视同小型、微型企业，享受预留份额、评审中价格扣除等政府采购促进中小企业发展的政府采购政策。报价给予15%的扣除，用扣除后的价格参加评审。</w:t>
      </w:r>
    </w:p>
    <w:p w14:paraId="2EA5B3E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21.5.5联合体参加本项目：</w:t>
      </w:r>
    </w:p>
    <w:p w14:paraId="5D4C012A">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如本项目为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按照《关于进一步加大政府采购支持中小企业力度的通知》(财库〔2022〕19号）给予5%的扣除，用扣除后的价格参加评审。</w:t>
      </w:r>
    </w:p>
    <w:p w14:paraId="05747A28">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21.5.6</w:t>
      </w:r>
      <w:r>
        <w:rPr>
          <w:rFonts w:hint="eastAsia" w:ascii="仿宋" w:hAnsi="仿宋" w:eastAsia="仿宋" w:cs="仿宋"/>
          <w:sz w:val="24"/>
          <w:szCs w:val="24"/>
        </w:rPr>
        <w:t>创新产品参加本项目</w:t>
      </w:r>
    </w:p>
    <w:p w14:paraId="18DE001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政府采购支持创新产品和服务实施细则》（晋财购【2019】19号）第十三条规定，对符合创新要求的货物或服务的报价给予6%的扣除，用扣除后的价格参加评审；投标人投报创新产品或创新服务的，需在投标文件中提供《山西省创新产品和服务推荐清单》，并填写《创新产品或创新服务明细表》；创新产品或创新服务的价格折扣政策可与其他政府采购政策叠加。</w:t>
      </w:r>
    </w:p>
    <w:p w14:paraId="17088F51">
      <w:pPr>
        <w:snapToGrid w:val="0"/>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21.6存在下列情况之一者将视为投标无效：</w:t>
      </w:r>
    </w:p>
    <w:p w14:paraId="32C00623">
      <w:pPr>
        <w:tabs>
          <w:tab w:val="left" w:pos="567"/>
        </w:tabs>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（1）未在开标一览表中按照招标文件要求签章的；</w:t>
      </w:r>
    </w:p>
    <w:p w14:paraId="6C57F31B">
      <w:pPr>
        <w:tabs>
          <w:tab w:val="left" w:pos="567"/>
        </w:tabs>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（2）未按招标文件进行签署的；</w:t>
      </w:r>
    </w:p>
    <w:p w14:paraId="56F98453">
      <w:pPr>
        <w:tabs>
          <w:tab w:val="left" w:pos="567"/>
        </w:tabs>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（3）未按招标文件要求进行填报或报价表填报不完整，存在可空项、漏项、缺项的；</w:t>
      </w:r>
    </w:p>
    <w:p w14:paraId="6E920660">
      <w:pPr>
        <w:tabs>
          <w:tab w:val="left" w:pos="567"/>
        </w:tabs>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4）评标委员会一致认为投标人的报价明显低于其他通过符合性审查投标人的报价，有可能影响产品质量或者不能诚信履约的，应当要求其在合理的时间内通过“政采云系统”提供书面说明，必要时提交相关证明材料；投标人不能证明其报价合理性的，评标委员会应当将其作为无效投标处理。</w:t>
      </w:r>
    </w:p>
    <w:p w14:paraId="2091525A">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21.7经审查，合格投标人数量不符合法定投标人家数时，需依法重新组织招标活动。</w:t>
      </w:r>
    </w:p>
    <w:p w14:paraId="278605AF">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21.8</w:t>
      </w:r>
      <w:r>
        <w:rPr>
          <w:rFonts w:hint="eastAsia" w:ascii="仿宋" w:hAnsi="仿宋" w:eastAsia="仿宋" w:cs="仿宋"/>
          <w:b/>
          <w:bCs/>
          <w:kern w:val="0"/>
          <w:sz w:val="24"/>
          <w:szCs w:val="24"/>
        </w:rPr>
        <w:t>对投标人的商务技术文件进行比较和评价</w:t>
      </w:r>
    </w:p>
    <w:p w14:paraId="5C9F27F2">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21.8.1本项目采用综合评分法，</w:t>
      </w:r>
      <w:r>
        <w:rPr>
          <w:rFonts w:hint="eastAsia" w:ascii="仿宋" w:hAnsi="仿宋" w:eastAsia="仿宋" w:cs="仿宋"/>
          <w:sz w:val="24"/>
          <w:szCs w:val="24"/>
        </w:rPr>
        <w:t>对各包投标人商务技术文件符合性审查后，合格投标人数量符合法定数量的，</w:t>
      </w:r>
      <w:r>
        <w:rPr>
          <w:rFonts w:hint="eastAsia" w:ascii="仿宋" w:hAnsi="仿宋" w:eastAsia="仿宋" w:cs="仿宋"/>
          <w:kern w:val="0"/>
          <w:sz w:val="24"/>
          <w:szCs w:val="24"/>
        </w:rPr>
        <w:t>评标委员会应当按照招标文件中规定的“评分细则”，对合格投标人的投标文件进行商务和技术评估，综合比较与评价。</w:t>
      </w:r>
    </w:p>
    <w:p w14:paraId="582409E8">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21.8.2评标委员会对投标文件的比较和评价，除项目需对投标文件中无法用文字表述须采用提交的样品或演示等内容进行比较和评判的特殊要求外，只依据投标人的商务技术文件内容本身，不依据任何外来证明。</w:t>
      </w:r>
    </w:p>
    <w:p w14:paraId="2F018B58">
      <w:pPr>
        <w:tabs>
          <w:tab w:val="left" w:pos="0"/>
        </w:tabs>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22. 评审复核</w:t>
      </w:r>
    </w:p>
    <w:p w14:paraId="2C6C51D7">
      <w:pPr>
        <w:tabs>
          <w:tab w:val="left" w:pos="0"/>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22.1评标结果汇总完成后，除下列情形外，任何人不得修改评标结果：</w:t>
      </w:r>
    </w:p>
    <w:p w14:paraId="7E229345">
      <w:pPr>
        <w:tabs>
          <w:tab w:val="left" w:pos="0"/>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（一）分值汇总计算错误的；</w:t>
      </w:r>
    </w:p>
    <w:p w14:paraId="5D15582D">
      <w:pPr>
        <w:tabs>
          <w:tab w:val="left" w:pos="0"/>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（二）分项评分超出评分标准范围的；</w:t>
      </w:r>
    </w:p>
    <w:p w14:paraId="29EB5DD9">
      <w:pPr>
        <w:tabs>
          <w:tab w:val="left" w:pos="0"/>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（三）评标委员会成员对客观评审因素评分不一致的；</w:t>
      </w:r>
    </w:p>
    <w:p w14:paraId="0FD55C8D">
      <w:pPr>
        <w:tabs>
          <w:tab w:val="left" w:pos="0"/>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（四）经评标委员会认定评分畸高、畸低的。</w:t>
      </w:r>
    </w:p>
    <w:p w14:paraId="7613393E">
      <w:pPr>
        <w:tabs>
          <w:tab w:val="left" w:pos="0"/>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22.2评标报告签署前，经复核发现存在以上情形之一的，评标委员会应当当场修改评标结果，并在评标报告中记载；评标报告签署后，采购代理机构发现存在以上情形之一的，应当组织原评标委员会进行重新评审，重新评审改变评标结果的，书面报告本级财政部门。</w:t>
      </w:r>
    </w:p>
    <w:p w14:paraId="04F4BB54">
      <w:pPr>
        <w:tabs>
          <w:tab w:val="left" w:pos="0"/>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22.3投标人对本条第一款情形提出质疑的，采购代理机构可以组织原评标委员会进行重新评审，重新评审改变评标结果的，应当书面报告本级财政部门。</w:t>
      </w:r>
    </w:p>
    <w:p w14:paraId="32CDCD91">
      <w:pPr>
        <w:tabs>
          <w:tab w:val="left" w:pos="0"/>
        </w:tabs>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23.推荐中标候选人</w:t>
      </w:r>
    </w:p>
    <w:p w14:paraId="7F704BBC">
      <w:pPr>
        <w:tabs>
          <w:tab w:val="left" w:pos="0"/>
        </w:tabs>
        <w:snapToGrid w:val="0"/>
        <w:spacing w:line="4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23.1</w:t>
      </w:r>
      <w:r>
        <w:rPr>
          <w:rFonts w:hint="eastAsia" w:ascii="仿宋" w:hAnsi="仿宋" w:eastAsia="仿宋" w:cs="仿宋"/>
          <w:sz w:val="24"/>
          <w:szCs w:val="24"/>
        </w:rPr>
        <w:t>推荐中标候选人顺序须</w:t>
      </w:r>
      <w:r>
        <w:rPr>
          <w:rFonts w:hint="eastAsia" w:ascii="仿宋" w:hAnsi="仿宋" w:eastAsia="仿宋" w:cs="仿宋"/>
          <w:kern w:val="0"/>
          <w:sz w:val="24"/>
          <w:szCs w:val="24"/>
        </w:rPr>
        <w:t>遵循下列原则：</w:t>
      </w:r>
    </w:p>
    <w:p w14:paraId="16316D2B">
      <w:pPr>
        <w:tabs>
          <w:tab w:val="left" w:pos="0"/>
        </w:tabs>
        <w:snapToGrid w:val="0"/>
        <w:spacing w:line="4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23.1.1采用综合评分法的，遵循下列原则：</w:t>
      </w:r>
    </w:p>
    <w:p w14:paraId="0EE594FA">
      <w:pPr>
        <w:tabs>
          <w:tab w:val="left" w:pos="0"/>
        </w:tabs>
        <w:snapToGrid w:val="0"/>
        <w:spacing w:line="4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23.1.1.1</w:t>
      </w:r>
      <w:r>
        <w:rPr>
          <w:rFonts w:hint="eastAsia" w:ascii="仿宋" w:hAnsi="仿宋" w:eastAsia="仿宋" w:cs="仿宋"/>
          <w:b/>
          <w:bCs/>
          <w:kern w:val="0"/>
          <w:sz w:val="24"/>
          <w:szCs w:val="24"/>
        </w:rPr>
        <w:t>按评审后投标人的综合得分由高到低顺序排列。</w:t>
      </w:r>
    </w:p>
    <w:p w14:paraId="3FE9A7AB">
      <w:pPr>
        <w:tabs>
          <w:tab w:val="left" w:pos="0"/>
        </w:tabs>
        <w:snapToGrid w:val="0"/>
        <w:spacing w:line="4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23.1.1.2综合得分相同的，按投标报价由低到高顺序排列。</w:t>
      </w:r>
    </w:p>
    <w:p w14:paraId="21F65AF6">
      <w:pPr>
        <w:tabs>
          <w:tab w:val="left" w:pos="0"/>
        </w:tabs>
        <w:snapToGrid w:val="0"/>
        <w:spacing w:line="4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23.1.1.3综合得分且投标报价相同的按照技术、服务等因素得分较高顺序排列。</w:t>
      </w:r>
    </w:p>
    <w:p w14:paraId="2FED2096">
      <w:pPr>
        <w:tabs>
          <w:tab w:val="left" w:pos="0"/>
        </w:tabs>
        <w:snapToGrid w:val="0"/>
        <w:spacing w:line="4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23.1.1.4对于提供相同品牌产品的投标人，在推荐中标候选人时需遵循以下原则：</w:t>
      </w:r>
    </w:p>
    <w:p w14:paraId="6A4D6EF3">
      <w:pPr>
        <w:tabs>
          <w:tab w:val="left" w:pos="0"/>
        </w:tabs>
        <w:snapToGrid w:val="0"/>
        <w:spacing w:line="4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23.1.1.4.1对于单一产品采购项目，投标人提供相同品牌产品且通过符合性审查的不同投标人参加同一合同项下投标的，按一家投标人计算投标人数量。评审后得分最高的同品牌投标人获得中标候选人推荐资格；评审得分相同的，由评标委员会主任当众采取随机抽取方式确定一个投标人获得中标候选人推荐资格，其他同品牌投标人的投标无效。</w:t>
      </w:r>
    </w:p>
    <w:p w14:paraId="7538DB0C">
      <w:pPr>
        <w:tabs>
          <w:tab w:val="left" w:pos="0"/>
        </w:tabs>
        <w:snapToGrid w:val="0"/>
        <w:spacing w:line="440" w:lineRule="exact"/>
        <w:ind w:firstLine="480" w:firstLineChars="200"/>
        <w:rPr>
          <w:rFonts w:hint="eastAsia" w:ascii="仿宋" w:hAnsi="仿宋" w:eastAsia="仿宋" w:cs="仿宋"/>
          <w:b/>
          <w:bCs/>
          <w:kern w:val="0"/>
          <w:sz w:val="24"/>
          <w:szCs w:val="24"/>
        </w:rPr>
      </w:pPr>
      <w:r>
        <w:rPr>
          <w:rFonts w:hint="eastAsia" w:ascii="仿宋" w:hAnsi="仿宋" w:eastAsia="仿宋" w:cs="仿宋"/>
          <w:kern w:val="0"/>
          <w:sz w:val="24"/>
          <w:szCs w:val="24"/>
        </w:rPr>
        <w:t>23.1.1.4.2对于非单一产品采购项目，采购人在采购项目中依据技术构成、产品价格比重等合理确定核心产品（技术指标中标注为核心产品的或加“</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”的产品），多家投标人提供的核心产品品牌相同，推荐中标候选人时按23.1.1.4.1规定处理。</w:t>
      </w:r>
    </w:p>
    <w:p w14:paraId="4E567D8F">
      <w:pPr>
        <w:tabs>
          <w:tab w:val="left" w:pos="0"/>
        </w:tabs>
        <w:snapToGrid w:val="0"/>
        <w:spacing w:line="4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23.1.1.5评标委员会应当根据综合得分情况，按照综合得分由高到低的顺序推荐3名中标候选人。</w:t>
      </w:r>
    </w:p>
    <w:p w14:paraId="4629A92F">
      <w:pPr>
        <w:tabs>
          <w:tab w:val="left" w:pos="0"/>
        </w:tabs>
        <w:snapToGrid w:val="0"/>
        <w:spacing w:line="4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23.1.1.6评审得分最高的投标人为第一的中标候选人。</w:t>
      </w:r>
    </w:p>
    <w:p w14:paraId="168054E4">
      <w:pPr>
        <w:tabs>
          <w:tab w:val="left" w:pos="0"/>
        </w:tabs>
        <w:snapToGrid w:val="0"/>
        <w:spacing w:line="4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23.1.2采用最低评标价法的，遵循下列原则：</w:t>
      </w:r>
    </w:p>
    <w:p w14:paraId="3BD765F2">
      <w:pPr>
        <w:tabs>
          <w:tab w:val="left" w:pos="0"/>
        </w:tabs>
        <w:snapToGrid w:val="0"/>
        <w:spacing w:line="4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23.1.2.1</w:t>
      </w:r>
      <w:r>
        <w:rPr>
          <w:rFonts w:hint="eastAsia" w:ascii="仿宋" w:hAnsi="仿宋" w:eastAsia="仿宋" w:cs="仿宋"/>
          <w:b/>
          <w:bCs/>
          <w:kern w:val="0"/>
          <w:sz w:val="24"/>
          <w:szCs w:val="24"/>
        </w:rPr>
        <w:t>按评审后</w:t>
      </w:r>
      <w:r>
        <w:rPr>
          <w:rFonts w:hint="eastAsia" w:ascii="仿宋" w:hAnsi="仿宋" w:eastAsia="仿宋" w:cs="仿宋"/>
          <w:kern w:val="0"/>
          <w:sz w:val="24"/>
          <w:szCs w:val="24"/>
        </w:rPr>
        <w:t>按投标报价由低到高顺序排列。</w:t>
      </w:r>
    </w:p>
    <w:p w14:paraId="17094BE9">
      <w:pPr>
        <w:tabs>
          <w:tab w:val="left" w:pos="0"/>
        </w:tabs>
        <w:snapToGrid w:val="0"/>
        <w:spacing w:line="4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23.1.2.2投标报价相同的，按照技术、服务等因素的优劣进行排列。</w:t>
      </w:r>
    </w:p>
    <w:p w14:paraId="521890E1">
      <w:pPr>
        <w:tabs>
          <w:tab w:val="left" w:pos="0"/>
        </w:tabs>
        <w:snapToGrid w:val="0"/>
        <w:spacing w:line="4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23.1.2.3对于提供相同品牌产品的投标人，在推荐中标候选人时需遵循以下原则：</w:t>
      </w:r>
    </w:p>
    <w:p w14:paraId="70236EB9">
      <w:pPr>
        <w:tabs>
          <w:tab w:val="left" w:pos="0"/>
        </w:tabs>
        <w:snapToGrid w:val="0"/>
        <w:spacing w:line="44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23.1.2.3.1对于单一产品采购项目，投标人提供相同品牌产品且通过符合性审查的不同投标人参加同一合同项下投标的，按一家投标人计算投标人数量。评审后报价最低的同品牌投标人获得中标候选人推荐资格；报价相同的，由评标委员会主任当众采取随机抽取方式确定一个投标人获得中标候选人推荐资格，其他同品牌投标人的投标无效。</w:t>
      </w:r>
    </w:p>
    <w:p w14:paraId="32450458">
      <w:pPr>
        <w:tabs>
          <w:tab w:val="left" w:pos="0"/>
        </w:tabs>
        <w:snapToGrid w:val="0"/>
        <w:spacing w:line="440" w:lineRule="exact"/>
        <w:ind w:firstLine="480" w:firstLineChars="200"/>
        <w:rPr>
          <w:rFonts w:hint="eastAsia" w:ascii="仿宋" w:hAnsi="仿宋" w:eastAsia="仿宋" w:cs="仿宋"/>
          <w:b/>
          <w:bCs/>
          <w:kern w:val="0"/>
          <w:sz w:val="24"/>
          <w:szCs w:val="24"/>
        </w:rPr>
      </w:pPr>
      <w:r>
        <w:rPr>
          <w:rFonts w:hint="eastAsia" w:ascii="仿宋" w:hAnsi="仿宋" w:eastAsia="仿宋" w:cs="仿宋"/>
          <w:kern w:val="0"/>
          <w:sz w:val="24"/>
          <w:szCs w:val="24"/>
        </w:rPr>
        <w:t>23.1.2.3.2对于非单一产品采购项目，多家投标人提供的投标文件用“*”标明的采购人在采购项目中依据技术构成、产品价格比重等合理确定的核心产品为相同品牌的，推荐中标候选人时按21.1.2.3.1规定处理。</w:t>
      </w:r>
    </w:p>
    <w:p w14:paraId="08EAFCA2">
      <w:pPr>
        <w:tabs>
          <w:tab w:val="left" w:pos="0"/>
        </w:tabs>
        <w:snapToGrid w:val="0"/>
        <w:spacing w:line="440" w:lineRule="exact"/>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rPr>
        <w:t>24.确定中标人</w:t>
      </w:r>
    </w:p>
    <w:p w14:paraId="0AEDFA2E">
      <w:pPr>
        <w:tabs>
          <w:tab w:val="left" w:pos="0"/>
        </w:tabs>
        <w:snapToGrid w:val="0"/>
        <w:spacing w:line="440" w:lineRule="exact"/>
        <w:ind w:firstLine="480" w:firstLineChars="200"/>
        <w:rPr>
          <w:rFonts w:hint="eastAsia" w:ascii="仿宋" w:hAnsi="仿宋" w:eastAsia="仿宋" w:cs="仿宋"/>
          <w:b/>
          <w:kern w:val="0"/>
          <w:sz w:val="24"/>
          <w:szCs w:val="24"/>
        </w:rPr>
      </w:pPr>
      <w:r>
        <w:rPr>
          <w:rFonts w:hint="eastAsia" w:ascii="仿宋" w:hAnsi="仿宋" w:eastAsia="仿宋" w:cs="仿宋"/>
          <w:kern w:val="0"/>
          <w:sz w:val="24"/>
          <w:szCs w:val="24"/>
        </w:rPr>
        <w:t>本次招标，授权评标委员会按照中标候选人排序，优先直接确定排名第一的投标人为中标人。</w:t>
      </w:r>
    </w:p>
    <w:p w14:paraId="28B2DC0B">
      <w:pPr>
        <w:tabs>
          <w:tab w:val="left" w:pos="0"/>
        </w:tabs>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25. 编写评标报告</w:t>
      </w:r>
    </w:p>
    <w:p w14:paraId="1AD5DA51">
      <w:pPr>
        <w:tabs>
          <w:tab w:val="left" w:pos="0"/>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25.1评标委员会根据全体成员签字的原始评标记录和评标结果编写商务技术文件评标报告。评标报告应当包括以下内容：</w:t>
      </w:r>
    </w:p>
    <w:p w14:paraId="65ABEB5D">
      <w:pPr>
        <w:tabs>
          <w:tab w:val="left" w:pos="0"/>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（一）招标公告刊登的媒体名称、开标日期和地点；</w:t>
      </w:r>
    </w:p>
    <w:p w14:paraId="68343A6C">
      <w:pPr>
        <w:tabs>
          <w:tab w:val="left" w:pos="0"/>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（二）</w:t>
      </w:r>
      <w:r>
        <w:rPr>
          <w:rFonts w:hint="eastAsia" w:ascii="仿宋" w:hAnsi="仿宋" w:eastAsia="仿宋" w:cs="仿宋"/>
          <w:bCs/>
          <w:kern w:val="0"/>
          <w:sz w:val="24"/>
          <w:szCs w:val="24"/>
        </w:rPr>
        <w:t>投标人名单</w:t>
      </w:r>
      <w:r>
        <w:rPr>
          <w:rFonts w:hint="eastAsia" w:ascii="仿宋" w:hAnsi="仿宋" w:eastAsia="仿宋" w:cs="仿宋"/>
          <w:kern w:val="0"/>
          <w:sz w:val="24"/>
          <w:szCs w:val="24"/>
        </w:rPr>
        <w:t>和评标委员会成员名单；</w:t>
      </w:r>
    </w:p>
    <w:p w14:paraId="2BAD5B69">
      <w:pPr>
        <w:tabs>
          <w:tab w:val="left" w:pos="0"/>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（三）评标方法和标准；</w:t>
      </w:r>
    </w:p>
    <w:p w14:paraId="63408D46">
      <w:pPr>
        <w:tabs>
          <w:tab w:val="left" w:pos="0"/>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（四）开标记录和评标情况及说明，包括无效投标人名单及原因；</w:t>
      </w:r>
    </w:p>
    <w:p w14:paraId="17668595">
      <w:pPr>
        <w:tabs>
          <w:tab w:val="left" w:pos="0"/>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（五）评标结果，</w:t>
      </w:r>
      <w:r>
        <w:rPr>
          <w:rFonts w:hint="eastAsia" w:ascii="仿宋" w:hAnsi="仿宋" w:eastAsia="仿宋" w:cs="仿宋"/>
          <w:bCs/>
          <w:kern w:val="0"/>
          <w:sz w:val="24"/>
          <w:szCs w:val="24"/>
        </w:rPr>
        <w:t>确定的中标候选人名单、经采购人委托直接确定的中标人；</w:t>
      </w:r>
    </w:p>
    <w:p w14:paraId="647567F4">
      <w:pPr>
        <w:tabs>
          <w:tab w:val="left" w:pos="0"/>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bCs/>
          <w:kern w:val="0"/>
          <w:sz w:val="24"/>
          <w:szCs w:val="24"/>
        </w:rPr>
        <w:t xml:space="preserve">（六）其他需要说明的情况，包括评标过程中投标人根据评标委员会要求进行的澄清、说明或者补正，评标委员会成员的更换等。 </w:t>
      </w:r>
    </w:p>
    <w:p w14:paraId="2090EC60">
      <w:pPr>
        <w:tabs>
          <w:tab w:val="left" w:pos="0"/>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25.2评标委员会成员对需要共同认定的事项存在争议的，应当按照少数服从多数的原则作出结论。持不同意见的评标委员会成员应当在评标报告上签署不同意见及理由，否则视为同意评标报告。</w:t>
      </w:r>
    </w:p>
    <w:p w14:paraId="1A1DDAC0">
      <w:pPr>
        <w:tabs>
          <w:tab w:val="left" w:pos="0"/>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25.3评标报告应当由全体评标成员共同签字确认。</w:t>
      </w:r>
    </w:p>
    <w:p w14:paraId="490C8B29">
      <w:pPr>
        <w:tabs>
          <w:tab w:val="left" w:pos="0"/>
        </w:tabs>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26. 评标过程保密</w:t>
      </w:r>
    </w:p>
    <w:p w14:paraId="23B75C50">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26.1采购人、采购代理机构应当采取必要措施，保证评标在严格保密的情况下进行。除采购人代表、评标现场组织人员，采购人的其他工作人员以及与评标工作无关的人员不得进入评标现场。</w:t>
      </w:r>
    </w:p>
    <w:p w14:paraId="33DF49D2">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26.2开标之后，直到授予中标人合同止，凡是属于审查、澄清、评价和比较投标的有关资料以及授标意向等，均不得向投标人或其他与评标无关的人员透露。</w:t>
      </w:r>
      <w:r>
        <w:rPr>
          <w:rFonts w:hint="eastAsia" w:ascii="仿宋" w:hAnsi="仿宋" w:eastAsia="仿宋" w:cs="仿宋"/>
          <w:b/>
          <w:bCs/>
          <w:kern w:val="0"/>
          <w:sz w:val="24"/>
          <w:szCs w:val="24"/>
        </w:rPr>
        <w:t>有关人员对评标情况以及在评标过程中获悉的国家秘密、商业秘密负有保密责任。</w:t>
      </w:r>
    </w:p>
    <w:p w14:paraId="2B2DE424">
      <w:pPr>
        <w:tabs>
          <w:tab w:val="left" w:pos="0"/>
        </w:tabs>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27. 关于投标人非实质性响应滞后发现的处理规则</w:t>
      </w:r>
    </w:p>
    <w:p w14:paraId="74F7AAC5">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无论基于何种原因，各项本应做拒绝投标处理的情形，即便未被及时发现而使该投标人进入评审或其它后续程序，包括已经签约的情形。一旦被发现存在上述情形，采购人或采购代理机构均有权依法决定取消该投标人的此前评议结果，或决定对该投标予以拒绝，并有权采取相应的补救及纠正措施。</w:t>
      </w:r>
    </w:p>
    <w:p w14:paraId="39CAFA9D">
      <w:pPr>
        <w:tabs>
          <w:tab w:val="left" w:pos="0"/>
        </w:tabs>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28. 无效投标与无效评标</w:t>
      </w:r>
    </w:p>
    <w:p w14:paraId="3CAC57F3">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28.1投标人存在下列情况之一的，投标无效:</w:t>
      </w:r>
    </w:p>
    <w:p w14:paraId="44476441">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（一）未按照招标文件的规定提交投标保证金的；</w:t>
      </w:r>
    </w:p>
    <w:p w14:paraId="1D9DA393">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（二）投标文件未按招标文件要求签署、盖章的；</w:t>
      </w:r>
    </w:p>
    <w:p w14:paraId="30297F53">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（三）不具备招标文件中规定的资格要求的；</w:t>
      </w:r>
    </w:p>
    <w:p w14:paraId="2ADE25E9">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（四）报价超过招标文件中规定的预算金额或者最高限价的；</w:t>
      </w:r>
    </w:p>
    <w:p w14:paraId="1BF7FA2C">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（五）投标文件含有采购人不能接受的附加条件的;</w:t>
      </w:r>
    </w:p>
    <w:p w14:paraId="5B55B4EB">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（六）法律、法规和招标文件规定的其他无效情形。</w:t>
      </w:r>
    </w:p>
    <w:p w14:paraId="1C9F7194">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28.2有下列情形之一的，视为投标人串通投标，其投标无效：</w:t>
      </w:r>
    </w:p>
    <w:p w14:paraId="20CF8481">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（一）不同投标人的投标文件由同一单位或者个人编制；</w:t>
      </w:r>
    </w:p>
    <w:p w14:paraId="57BE333C">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（二）不同投标人委托同一单位或者个人办理投标事宜；</w:t>
      </w:r>
    </w:p>
    <w:p w14:paraId="5A220FF2">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（三）不同投标人的投标文件载明的项目管理成员或者联系人员为同一人；</w:t>
      </w:r>
    </w:p>
    <w:p w14:paraId="34896862">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（四）不同投标人的投标文件异常一致或者投标报价呈规律性差异；</w:t>
      </w:r>
    </w:p>
    <w:p w14:paraId="5A089F5F">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（五）不同投标人的投标文件相互混装；</w:t>
      </w:r>
    </w:p>
    <w:p w14:paraId="57D8D755">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（六）不同投标人的投标保证金从同一单位或者个人的账户转出。</w:t>
      </w:r>
    </w:p>
    <w:p w14:paraId="68C5DD30">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28.3评标委员会或者其成员存在下列情形导致评标结果无效的，采购人、采购代理机构可以重新组建评标委员会进行评标，并书面报告本级财政部门，但采购合同已经履行的除外：</w:t>
      </w:r>
    </w:p>
    <w:p w14:paraId="4692A12D">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（一）评标委员会组成不符合《政府采购货物和服务招标投标管理办法》规定的；</w:t>
      </w:r>
    </w:p>
    <w:p w14:paraId="551CFBAD">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（二）有《政府采购货物和服务招标投标管理办法》第六十二条第一至五项情形的；</w:t>
      </w:r>
    </w:p>
    <w:p w14:paraId="2D6859A3">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（三）评标委员会及其成员独立评标受到非法干预的；</w:t>
      </w:r>
    </w:p>
    <w:p w14:paraId="01D52597">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（四）有《中华人民共和国政府采购法实施条例》第七十五条规定的违法行为的。</w:t>
      </w:r>
    </w:p>
    <w:p w14:paraId="65DC9270">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有违法违规行为的原评标委员会成员不得参加重新组建的评标委员会。</w:t>
      </w:r>
    </w:p>
    <w:p w14:paraId="1BCD0A40">
      <w:pPr>
        <w:tabs>
          <w:tab w:val="left" w:pos="567"/>
        </w:tabs>
        <w:snapToGrid w:val="0"/>
        <w:spacing w:line="360" w:lineRule="auto"/>
        <w:ind w:firstLine="482" w:firstLineChars="200"/>
        <w:rPr>
          <w:rFonts w:hint="eastAsia" w:ascii="仿宋" w:hAnsi="仿宋" w:eastAsia="仿宋" w:cs="仿宋"/>
          <w:kern w:val="0"/>
          <w:sz w:val="24"/>
          <w:szCs w:val="24"/>
        </w:rPr>
      </w:pPr>
      <w:r>
        <w:rPr>
          <w:rFonts w:hint="eastAsia" w:ascii="仿宋" w:hAnsi="仿宋" w:eastAsia="仿宋" w:cs="仿宋"/>
          <w:b/>
          <w:kern w:val="0"/>
          <w:sz w:val="24"/>
          <w:szCs w:val="24"/>
        </w:rPr>
        <w:t>29．采购项目终止与处理</w:t>
      </w:r>
    </w:p>
    <w:p w14:paraId="6680ED38">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29.1采购人、采购代理机构在发布招标公告、资格预审公告或者发出投标邀请书后，除因重大变故采购任务取消情况外，不得擅自终止招标活动。</w:t>
      </w:r>
    </w:p>
    <w:p w14:paraId="2D5EA0C8">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终止招标的，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14:paraId="71B3C738">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29.2公开招标数额标准以上的采购项目（如分包按包计），投标截止后投标人不足3家或者通过资格审查或符合性审查的投标人不足3家的，除采购任务取消情形外，按照以下方式处理：</w:t>
      </w:r>
    </w:p>
    <w:p w14:paraId="417E6E92">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（一）招标文件存在不合理条款或者招标程序不符合规定的，采购人、采购代理机构改正后依法重新招标；</w:t>
      </w:r>
    </w:p>
    <w:p w14:paraId="134D2A54">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（二）招标文件没有不合理条款、招标程序符合规定，需要采用其他采购方式采购的，采购人应当依法报财政部门批准。</w:t>
      </w:r>
    </w:p>
    <w:p w14:paraId="31C955B0">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采购项目（按包计）终止后，评标委员会应做出书面报告；采购代理机构应当将废标原因通知所有投标人，并依法重新组织采购活动。</w:t>
      </w:r>
    </w:p>
    <w:p w14:paraId="78A53753">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29.3评标委员会发现招标文件存在歧义、重大缺陷导致评标工作无法进行，或者招标文件内容违反国家有关强制性规定的，应当停止评标工作，与采购代理机构沟通并作书面记录。采购代理机构确认后，应当修改招标文件，重新组织采购活动。</w:t>
      </w:r>
    </w:p>
    <w:p w14:paraId="5CF26BF2">
      <w:pPr>
        <w:tabs>
          <w:tab w:val="left" w:pos="0"/>
        </w:tabs>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30. 中标结果公告与中标通知</w:t>
      </w:r>
    </w:p>
    <w:p w14:paraId="75537162">
      <w:pPr>
        <w:tabs>
          <w:tab w:val="left" w:pos="0"/>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30.1采购代理机构应当自中标人确定之日起2个工作日内，在</w:t>
      </w:r>
      <w:r>
        <w:rPr>
          <w:rFonts w:hint="eastAsia" w:ascii="仿宋" w:hAnsi="仿宋" w:eastAsia="仿宋" w:cs="仿宋"/>
          <w:b/>
          <w:bCs/>
          <w:kern w:val="0"/>
          <w:sz w:val="24"/>
          <w:szCs w:val="24"/>
        </w:rPr>
        <w:t>中国政府采购网山西分网</w:t>
      </w:r>
      <w:r>
        <w:rPr>
          <w:rFonts w:hint="eastAsia" w:ascii="仿宋" w:hAnsi="仿宋" w:eastAsia="仿宋" w:cs="仿宋"/>
          <w:kern w:val="0"/>
          <w:sz w:val="24"/>
          <w:szCs w:val="24"/>
        </w:rPr>
        <w:t>公告中标结果，招标文件应当随中标结果同时公告。</w:t>
      </w:r>
    </w:p>
    <w:p w14:paraId="19BC3D80">
      <w:pPr>
        <w:tabs>
          <w:tab w:val="left" w:pos="0"/>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30.2中标结果公告内容应当包括采购人及其委托的采购代理机构的名称、地址、联系方式，项目名称和项目编号，中标人名称、地址和中标金额，主要中标标的的名称、规格型号、数量、单价，中标公告期限以及评审专家名单。</w:t>
      </w:r>
    </w:p>
    <w:p w14:paraId="3E50884C">
      <w:pPr>
        <w:tabs>
          <w:tab w:val="left" w:pos="0"/>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30.3中标公告期限为1个工作日。</w:t>
      </w:r>
    </w:p>
    <w:p w14:paraId="372DEFF3">
      <w:pPr>
        <w:tabs>
          <w:tab w:val="left" w:pos="567"/>
        </w:tabs>
        <w:snapToGrid w:val="0"/>
        <w:spacing w:line="360" w:lineRule="auto"/>
        <w:ind w:firstLine="482" w:firstLineChars="200"/>
        <w:rPr>
          <w:rFonts w:hint="eastAsia" w:ascii="仿宋" w:hAnsi="仿宋" w:eastAsia="仿宋" w:cs="仿宋"/>
          <w:kern w:val="0"/>
          <w:sz w:val="24"/>
          <w:szCs w:val="24"/>
        </w:rPr>
      </w:pPr>
      <w:r>
        <w:rPr>
          <w:rFonts w:hint="eastAsia" w:ascii="仿宋" w:hAnsi="仿宋" w:eastAsia="仿宋" w:cs="仿宋"/>
          <w:b/>
          <w:kern w:val="0"/>
          <w:sz w:val="24"/>
          <w:szCs w:val="24"/>
        </w:rPr>
        <w:t>30</w:t>
      </w:r>
      <w:r>
        <w:rPr>
          <w:rFonts w:hint="eastAsia" w:ascii="仿宋" w:hAnsi="仿宋" w:eastAsia="仿宋" w:cs="仿宋"/>
          <w:kern w:val="0"/>
          <w:sz w:val="24"/>
          <w:szCs w:val="24"/>
        </w:rPr>
        <w:t>.4在公告中标结果的同时，采购代理机构应当向中标人发出中标通知书；对未通过资格审查的投标人，应当告知其未通过的原因；采用综合评分法评审的，还应当告知未中标人本人的评审得分与排序。</w:t>
      </w:r>
    </w:p>
    <w:p w14:paraId="0C0A8CF5">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30.5中标通知书发出后，采购人不得违法改变中标结果，中标人无正当理由不得放弃中标。</w:t>
      </w:r>
    </w:p>
    <w:p w14:paraId="13A9F3D0">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30.6中标通知书是合同的组成部分。</w:t>
      </w:r>
    </w:p>
    <w:p w14:paraId="265A611E">
      <w:pPr>
        <w:tabs>
          <w:tab w:val="left" w:pos="0"/>
        </w:tabs>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31.中标服务费</w:t>
      </w:r>
    </w:p>
    <w:p w14:paraId="4FE3962E">
      <w:pPr>
        <w:tabs>
          <w:tab w:val="left" w:pos="567"/>
        </w:tabs>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31.1 收费标准</w:t>
      </w:r>
    </w:p>
    <w:p w14:paraId="61D40987">
      <w:pPr>
        <w:pStyle w:val="36"/>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31.1采购代理机构以委托项目中每包的成交金额为计费依据，参照《招标代理服务收费管理暂行办法》（计价格[2002]1980号）文件的规定，按差额定率累进法计算结果，向中标人收取中标服务费。</w:t>
      </w:r>
    </w:p>
    <w:p w14:paraId="56756F75">
      <w:pPr>
        <w:pStyle w:val="36"/>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31.2 在中标通知书发出后，中标人向采购代理机构一次性付清中标服务费。</w:t>
      </w:r>
    </w:p>
    <w:p w14:paraId="00CB0DEC">
      <w:pPr>
        <w:snapToGrid w:val="0"/>
        <w:spacing w:line="360" w:lineRule="auto"/>
        <w:ind w:firstLine="482" w:firstLineChars="200"/>
        <w:outlineLvl w:val="1"/>
        <w:rPr>
          <w:rFonts w:hint="eastAsia" w:ascii="仿宋" w:hAnsi="仿宋" w:eastAsia="仿宋" w:cs="仿宋"/>
          <w:b/>
          <w:kern w:val="0"/>
          <w:sz w:val="24"/>
          <w:szCs w:val="24"/>
        </w:rPr>
      </w:pPr>
      <w:bookmarkStart w:id="41" w:name="_Toc12453"/>
      <w:bookmarkStart w:id="42" w:name="_Toc117270086"/>
      <w:r>
        <w:rPr>
          <w:rFonts w:hint="eastAsia" w:ascii="仿宋" w:hAnsi="仿宋" w:eastAsia="仿宋" w:cs="仿宋"/>
          <w:b/>
          <w:kern w:val="0"/>
          <w:sz w:val="24"/>
          <w:szCs w:val="24"/>
        </w:rPr>
        <w:t>七、签订合同</w:t>
      </w:r>
      <w:bookmarkEnd w:id="41"/>
      <w:bookmarkEnd w:id="42"/>
    </w:p>
    <w:p w14:paraId="5286DD23">
      <w:pPr>
        <w:tabs>
          <w:tab w:val="left" w:pos="567"/>
        </w:tabs>
        <w:snapToGrid w:val="0"/>
        <w:spacing w:line="360" w:lineRule="auto"/>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32.签订合同</w:t>
      </w:r>
    </w:p>
    <w:p w14:paraId="3D1889E0">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32.1采购人应当自中标通知书发出之日起30日内，按照招标文件和中标人投标文件的规定及评标过程中的有关澄清、说明或者补正文件的内容，与中标人签订书面合同。所签订的合同不得对招标文件确定的事项和中标人的投标文件作实质性修改。</w:t>
      </w:r>
    </w:p>
    <w:p w14:paraId="4ABBD224">
      <w:pPr>
        <w:tabs>
          <w:tab w:val="left" w:pos="567"/>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32.2采购人不得向中标人提出任何不合理的要求作为签订合同的条件。</w:t>
      </w:r>
    </w:p>
    <w:p w14:paraId="0FF7C4FA">
      <w:pPr>
        <w:tabs>
          <w:tab w:val="left" w:pos="0"/>
        </w:tabs>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32.3在合同履行中，采购人如需追加与合同标的相同的货物，在不改变合同其他条款的前提下，采购人可与中标人协商签订补充合同，但所有补充合同的采购金额不得超过原合同金额的百分之十。 </w:t>
      </w:r>
    </w:p>
    <w:p w14:paraId="0E3D279D">
      <w:pPr>
        <w:tabs>
          <w:tab w:val="left" w:pos="0"/>
        </w:tabs>
        <w:snapToGrid w:val="0"/>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32.4投标人根据招标文件的规定和采购项目的实际情况，拟在中标后将中标项目的非主体、非关键性工作分包的，应当在投标文件中载明分包承担主体，分包承担主体应当具备相应资质条件且不得再次分包。</w:t>
      </w:r>
    </w:p>
    <w:p w14:paraId="0FEBD296">
      <w:pPr>
        <w:tabs>
          <w:tab w:val="left" w:pos="0"/>
        </w:tabs>
        <w:snapToGrid w:val="0"/>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32.5中标人一旦中标，未经采购人事先给予书面同意不得转包、分包，亦不得将合同全部及任何权利、义务向第三方转让，除符合《政府采购促进中小企业发展暂行办法》相关规定外，其他情形将被视为严重违约。或采购人有权决定按照中标人中标后毁标、终止或解除合同等依约处理。 </w:t>
      </w:r>
    </w:p>
    <w:p w14:paraId="7EECE756">
      <w:pPr>
        <w:tabs>
          <w:tab w:val="left" w:pos="0"/>
        </w:tabs>
        <w:snapToGrid w:val="0"/>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32.6采购人与中标人应当根据合同的约定依法履行合同义务。</w:t>
      </w:r>
    </w:p>
    <w:p w14:paraId="7222A60D">
      <w:pPr>
        <w:tabs>
          <w:tab w:val="left" w:pos="0"/>
        </w:tabs>
        <w:snapToGrid w:val="0"/>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32.7中标人应当自合同或补充合同签订之日起5个工作日内，将合同副本一份报采购代理机构存档，采购人自合同签订之日起2个工作日内在中国政府采购网山西分网进行公示。</w:t>
      </w:r>
    </w:p>
    <w:p w14:paraId="223E3681">
      <w:pPr>
        <w:snapToGrid w:val="0"/>
        <w:spacing w:before="120" w:beforeLines="50" w:after="120" w:afterLines="50" w:line="360" w:lineRule="auto"/>
        <w:ind w:firstLine="482" w:firstLineChars="200"/>
        <w:outlineLvl w:val="1"/>
        <w:rPr>
          <w:rFonts w:hint="eastAsia" w:ascii="仿宋" w:hAnsi="仿宋" w:eastAsia="仿宋" w:cs="仿宋"/>
          <w:b/>
          <w:kern w:val="0"/>
          <w:sz w:val="24"/>
          <w:szCs w:val="24"/>
        </w:rPr>
      </w:pPr>
      <w:bookmarkStart w:id="43" w:name="_Toc117270087"/>
      <w:bookmarkStart w:id="44" w:name="_Toc1122"/>
      <w:r>
        <w:rPr>
          <w:rFonts w:hint="eastAsia" w:ascii="仿宋" w:hAnsi="仿宋" w:eastAsia="仿宋" w:cs="仿宋"/>
          <w:b/>
          <w:kern w:val="0"/>
          <w:sz w:val="24"/>
          <w:szCs w:val="24"/>
        </w:rPr>
        <w:t>八、保密和披露</w:t>
      </w:r>
      <w:bookmarkEnd w:id="43"/>
      <w:bookmarkEnd w:id="44"/>
    </w:p>
    <w:p w14:paraId="06F6F22D">
      <w:pPr>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33.保密</w:t>
      </w:r>
    </w:p>
    <w:p w14:paraId="2BE4C47D">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33.1潜在投标人自获取招标文件之日起，须承诺承担本招标项目项下保密义务，不得将因本次招标获得的信息向第三人外传。</w:t>
      </w:r>
    </w:p>
    <w:p w14:paraId="1F1FD8EB">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bCs/>
          <w:kern w:val="0"/>
          <w:sz w:val="24"/>
          <w:szCs w:val="24"/>
        </w:rPr>
        <w:t>33.2有关人员对评标情况以及在评标过程中获悉的国家秘密、商业秘密负有保密责任。</w:t>
      </w:r>
    </w:p>
    <w:p w14:paraId="0D67FED5">
      <w:pPr>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34.披露</w:t>
      </w:r>
    </w:p>
    <w:p w14:paraId="0A25866E">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34.1采购人或采购代理机构有权将投标人提供的所有资料向政府有关部门或评审标书的有关人员披露。</w:t>
      </w:r>
    </w:p>
    <w:p w14:paraId="0BC6679B">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34.2在采购代理机构认为适当时、国家机关调查、审查、审计时以及其他符合法律规定的情形下，采购代理机构（或采购人）无须事先征求投标人/中标人同意而可以披露关于采购过程、合同文本、签署情况的资料、投标人/中标人的名称及地址、投标文件的有关信息以及补充条款等，但应当在合理的必要范围内。对任何已经公布过的内容或与之内容相同的资料，以及投标人/中标人已经泄露或公开的，无须再承担保密责任。</w:t>
      </w:r>
    </w:p>
    <w:p w14:paraId="39C426AE">
      <w:pPr>
        <w:snapToGrid w:val="0"/>
        <w:spacing w:before="120" w:beforeLines="50" w:after="120" w:afterLines="50" w:line="360" w:lineRule="auto"/>
        <w:ind w:firstLine="482" w:firstLineChars="200"/>
        <w:outlineLvl w:val="1"/>
        <w:rPr>
          <w:rFonts w:hint="eastAsia" w:ascii="仿宋" w:hAnsi="仿宋" w:eastAsia="仿宋" w:cs="仿宋"/>
          <w:b/>
          <w:kern w:val="0"/>
          <w:sz w:val="24"/>
          <w:szCs w:val="24"/>
        </w:rPr>
      </w:pPr>
      <w:bookmarkStart w:id="45" w:name="_Toc4388"/>
      <w:bookmarkStart w:id="46" w:name="_Toc117270088"/>
      <w:r>
        <w:rPr>
          <w:rFonts w:hint="eastAsia" w:ascii="仿宋" w:hAnsi="仿宋" w:eastAsia="仿宋" w:cs="仿宋"/>
          <w:b/>
          <w:kern w:val="0"/>
          <w:sz w:val="24"/>
          <w:szCs w:val="24"/>
        </w:rPr>
        <w:t>九、询问和质疑</w:t>
      </w:r>
      <w:bookmarkEnd w:id="45"/>
      <w:bookmarkEnd w:id="46"/>
    </w:p>
    <w:p w14:paraId="33D4232D">
      <w:pPr>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35.投标人有权就招标事宜提出询问和质疑。</w:t>
      </w:r>
    </w:p>
    <w:p w14:paraId="0B8C6F56">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35.1 招标程序受《中华人民共和国政府采购法》、《中华人民共和国政府采购法实施条例》、《政府采购货物和服务招标投标管理办法》和相关法律法规的约束，并受到严格的内部监督，以确保授予合同过程的公平公正。</w:t>
      </w:r>
    </w:p>
    <w:p w14:paraId="0EF779FA">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35.2 投标人对招标文件条款或商务、技术参数有异议的，应当在开标前通过澄清或修改程序提出。</w:t>
      </w:r>
    </w:p>
    <w:p w14:paraId="225CBE7A">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35.3 投标人对采购文件在法定质疑期内一次性提出针对同一采购程序环节的质疑。</w:t>
      </w:r>
    </w:p>
    <w:p w14:paraId="0B0E903B">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35.4 投标人认为采购文件、采购过程、中标或者成交结果使自己的权益受到损害的，可以在知道或者应知其权益受到损害之日起7个工作日内，</w:t>
      </w:r>
      <w:r>
        <w:rPr>
          <w:rFonts w:hint="eastAsia" w:ascii="仿宋" w:hAnsi="仿宋" w:eastAsia="仿宋" w:cs="仿宋"/>
          <w:kern w:val="0"/>
          <w:sz w:val="24"/>
          <w:szCs w:val="24"/>
          <w:lang w:val="en-US" w:eastAsia="zh-CN"/>
        </w:rPr>
        <w:t>通过政采云平台线上</w:t>
      </w:r>
      <w:r>
        <w:rPr>
          <w:rFonts w:hint="eastAsia" w:ascii="仿宋" w:hAnsi="仿宋" w:eastAsia="仿宋" w:cs="仿宋"/>
          <w:kern w:val="0"/>
          <w:sz w:val="24"/>
          <w:szCs w:val="24"/>
        </w:rPr>
        <w:t>向采购人、采购代理机构提出质疑。</w:t>
      </w:r>
    </w:p>
    <w:p w14:paraId="7E29E128">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35.5 潜在投标人已依法获取其可质疑的采购文件的，可以对采购文件提出质疑。对采购文件提出质疑的，在获取采购文件或者采购文件公告期限届满之日起7个工作日内提出。</w:t>
      </w:r>
    </w:p>
    <w:p w14:paraId="52FD90C0">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35.6质疑应当以书面形式向采购代理机构提出，经法定代表人（负责人）签字并加盖公章。</w:t>
      </w:r>
    </w:p>
    <w:p w14:paraId="5E2A445E">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35.7 投标人提出质疑应当提交质疑函和必要的证明材料。质疑函应当包括以下主要内容：</w:t>
      </w:r>
    </w:p>
    <w:p w14:paraId="0C0389D1">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35.7.1投标人的姓名或者名称、地址、邮编、联系人及联系电话；</w:t>
      </w:r>
    </w:p>
    <w:p w14:paraId="6D8F8EC0">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35.7.2质疑项目名称、编号、包号（若分包）；</w:t>
      </w:r>
    </w:p>
    <w:p w14:paraId="5523B964">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35.7.3具体、明确的质疑事项和与质疑事项相关的请求；</w:t>
      </w:r>
    </w:p>
    <w:p w14:paraId="094B38DD">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35.7.4事实依据；</w:t>
      </w:r>
    </w:p>
    <w:p w14:paraId="73E8CDD9">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35.7.5必要的法律依据；</w:t>
      </w:r>
    </w:p>
    <w:p w14:paraId="2C637B08">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35.7.6提出质疑的日期。</w:t>
      </w:r>
    </w:p>
    <w:p w14:paraId="707A95C8">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投标人为自然人的，应当由本人签字；投标人为法人或者其他组织的，应当由法定代表人、主要负责人或者其授权代表签字或者盖章，并加盖公章。</w:t>
      </w:r>
    </w:p>
    <w:p w14:paraId="3163DB03">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35.8 质疑书应当附相关证明材料，材料应为简体中文。</w:t>
      </w:r>
    </w:p>
    <w:p w14:paraId="3F01EB23">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35.9有下列情形之一的，属于无效质疑，采购代理机构可不予受理：</w:t>
      </w:r>
    </w:p>
    <w:p w14:paraId="54FE56EF">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35.9.1未在有效期限内提出质疑的；</w:t>
      </w:r>
    </w:p>
    <w:p w14:paraId="0E4CC598">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35.9.2质疑未以书面形式提出的；</w:t>
      </w:r>
    </w:p>
    <w:p w14:paraId="2C80BB22">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35.9.3所提交材料未明示属于质疑材料的；</w:t>
      </w:r>
    </w:p>
    <w:p w14:paraId="4510CABF">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35.9.4质疑书没有法定代表人（负责人）签章并加盖单位公章的；质疑书由参加采购项目的授权代表签署本人姓名或印盖本人姓名章，但没有法定代表人（负责人）特别授权的；</w:t>
      </w:r>
    </w:p>
    <w:p w14:paraId="2FFA2287">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35.9.5质疑书未提供有效联系人或联系方式的；</w:t>
      </w:r>
    </w:p>
    <w:p w14:paraId="2083F578">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35.9.6质疑事项已经进入投诉或者行政复议或者诉讼程序的；</w:t>
      </w:r>
    </w:p>
    <w:p w14:paraId="2818EB3A">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35.9.7质疑书未附相关证明材料，被视为无有效证据支持的；</w:t>
      </w:r>
    </w:p>
    <w:p w14:paraId="22BFAD42">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35.9.8投标人对招标文件条款或技术参数有异议，未在开标前通过澄清或修改程序提出，并且投标人已经参与投标，而于开标后对招标文件提出质疑的；</w:t>
      </w:r>
    </w:p>
    <w:p w14:paraId="10F383B7">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35.9.9在提出本次质疑前半年内连续三次质疑而无事实依据的；</w:t>
      </w:r>
    </w:p>
    <w:p w14:paraId="195157E9">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35.9.10其它不符合受理条件的情形。</w:t>
      </w:r>
    </w:p>
    <w:p w14:paraId="6C8BA1BB">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35.10采购人、采购代理机构不得拒收质疑投标人在法定质疑期内发出的质疑函，应当在收到质疑函后7个工作日内做出答复，并以书面形式通知质疑投标人和其他有关投标人。</w:t>
      </w:r>
    </w:p>
    <w:p w14:paraId="30A3E816">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35.11投标人对评审过程、中标结果提出质疑的，采购人、采购代理机构可以组织原评标委员会协助答复质疑。</w:t>
      </w:r>
    </w:p>
    <w:p w14:paraId="176D8FB2">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35.12质疑答复应当包含以下内容：</w:t>
      </w:r>
    </w:p>
    <w:p w14:paraId="3F2B4041">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质疑投标人的姓名或者名称；收到质疑函的日期、质疑项目名称及编号；质疑事项、质疑答复的具体内容、事实依据和法律依据；告知质疑投标人依法投诉的权利；质疑答复人名称；答复质疑的日期。质疑答复的内容不得涉及商业秘密。</w:t>
      </w:r>
    </w:p>
    <w:p w14:paraId="5C158E1B">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35.13采购人、采购代理机构认为投标人质疑不成立，或者成立但未对中标结果构成影响的，继续开展采购活动；认为投标人质疑成立且影响或者可能影响中标结果的，按照下列情况处理：</w:t>
      </w:r>
    </w:p>
    <w:p w14:paraId="584B4CAC">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35.13.1对招标文件提出的质疑，依法通过澄清或者修改可以继续开展招标活动；否则应当修改招标文件后重新开展活动。</w:t>
      </w:r>
    </w:p>
    <w:p w14:paraId="020E61BE">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35.13.2对招标过程、中标结果提出的质疑，合格投标人符合法定数量时，可以从合格的中标候选人中另行确定中标人的，应当依法另行确定中标人；否则应当重新开展招标活动。</w:t>
      </w:r>
    </w:p>
    <w:p w14:paraId="704C0C09">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质疑答复导致中标结果改变的，采购或者采购代理机构应当将有关情况书面报告本机财政部门。</w:t>
      </w:r>
    </w:p>
    <w:p w14:paraId="5D240CDF">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35.14质疑投标人对采购人、采购代理机构的答复不满意，或者采购代理机构未在规定的时间内做出答复的，可以在答复期满后15个工作日内向政府采购监管部门投诉。</w:t>
      </w:r>
    </w:p>
    <w:p w14:paraId="10BA38BC">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35.15接收质疑函的联系方式</w:t>
      </w:r>
    </w:p>
    <w:p w14:paraId="529B3862">
      <w:pPr>
        <w:snapToGrid w:val="0"/>
        <w:spacing w:line="360" w:lineRule="auto"/>
        <w:ind w:firstLine="480" w:firstLineChars="200"/>
        <w:rPr>
          <w:rFonts w:hint="eastAsia" w:ascii="仿宋" w:hAnsi="仿宋" w:eastAsia="仿宋" w:cs="仿宋"/>
          <w:kern w:val="0"/>
          <w:sz w:val="24"/>
          <w:szCs w:val="24"/>
          <w:lang w:val="zh-CN" w:eastAsia="zh-CN"/>
        </w:rPr>
      </w:pPr>
      <w:bookmarkStart w:id="47" w:name="_Toc29792"/>
      <w:bookmarkStart w:id="48" w:name="_Toc117270089"/>
      <w:r>
        <w:rPr>
          <w:rFonts w:hint="eastAsia" w:ascii="仿宋" w:hAnsi="仿宋" w:eastAsia="仿宋" w:cs="仿宋"/>
          <w:kern w:val="0"/>
          <w:sz w:val="24"/>
          <w:szCs w:val="24"/>
          <w:lang w:val="zh-CN" w:eastAsia="zh-CN"/>
        </w:rPr>
        <w:t>联系部门：山西中盛嘉恒项目管理有限公司</w:t>
      </w:r>
    </w:p>
    <w:p w14:paraId="4A2A8B38">
      <w:pPr>
        <w:snapToGrid w:val="0"/>
        <w:spacing w:line="360" w:lineRule="auto"/>
        <w:ind w:firstLine="480" w:firstLineChars="200"/>
        <w:rPr>
          <w:rFonts w:hint="eastAsia" w:ascii="仿宋" w:hAnsi="仿宋" w:eastAsia="仿宋" w:cs="仿宋"/>
          <w:kern w:val="0"/>
          <w:sz w:val="24"/>
          <w:szCs w:val="24"/>
          <w:lang w:val="zh-CN" w:eastAsia="zh-CN"/>
        </w:rPr>
      </w:pPr>
      <w:r>
        <w:rPr>
          <w:rFonts w:hint="eastAsia" w:ascii="仿宋" w:hAnsi="仿宋" w:eastAsia="仿宋" w:cs="仿宋"/>
          <w:kern w:val="0"/>
          <w:sz w:val="24"/>
          <w:szCs w:val="24"/>
          <w:lang w:val="zh-CN" w:eastAsia="zh-CN"/>
        </w:rPr>
        <w:t>地　　址：太原市晋源区长兴南街8号长风商务区阳光城环球金融中心B座701室</w:t>
      </w:r>
    </w:p>
    <w:p w14:paraId="254245A6">
      <w:pPr>
        <w:snapToGrid w:val="0"/>
        <w:spacing w:line="360" w:lineRule="auto"/>
        <w:ind w:firstLine="480" w:firstLineChars="200"/>
        <w:rPr>
          <w:rFonts w:hint="eastAsia" w:ascii="仿宋" w:hAnsi="仿宋" w:eastAsia="仿宋" w:cs="仿宋"/>
          <w:kern w:val="0"/>
          <w:sz w:val="24"/>
          <w:szCs w:val="24"/>
          <w:lang w:val="zh-CN" w:eastAsia="zh-CN"/>
        </w:rPr>
      </w:pPr>
      <w:r>
        <w:rPr>
          <w:rFonts w:hint="eastAsia" w:ascii="仿宋" w:hAnsi="仿宋" w:eastAsia="仿宋" w:cs="仿宋"/>
          <w:kern w:val="0"/>
          <w:sz w:val="24"/>
          <w:szCs w:val="24"/>
          <w:lang w:val="zh-CN" w:eastAsia="zh-CN"/>
        </w:rPr>
        <w:t>联 系 人：王先生</w:t>
      </w:r>
    </w:p>
    <w:p w14:paraId="1F08FBFD">
      <w:pPr>
        <w:snapToGrid w:val="0"/>
        <w:spacing w:line="36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zh-CN" w:eastAsia="zh-CN"/>
        </w:rPr>
        <w:t>电    话：17303416807</w:t>
      </w:r>
    </w:p>
    <w:p w14:paraId="0B9E0836">
      <w:pPr>
        <w:snapToGrid w:val="0"/>
        <w:spacing w:before="120" w:beforeLines="50" w:after="120" w:afterLines="50" w:line="360" w:lineRule="auto"/>
        <w:ind w:firstLine="482" w:firstLineChars="200"/>
        <w:outlineLvl w:val="1"/>
        <w:rPr>
          <w:rFonts w:hint="eastAsia" w:ascii="仿宋" w:hAnsi="仿宋" w:eastAsia="仿宋" w:cs="仿宋"/>
          <w:b/>
          <w:kern w:val="0"/>
          <w:sz w:val="24"/>
          <w:szCs w:val="24"/>
        </w:rPr>
      </w:pPr>
      <w:r>
        <w:rPr>
          <w:rFonts w:hint="eastAsia" w:ascii="仿宋" w:hAnsi="仿宋" w:eastAsia="仿宋" w:cs="仿宋"/>
          <w:b/>
          <w:kern w:val="0"/>
          <w:sz w:val="24"/>
          <w:szCs w:val="24"/>
        </w:rPr>
        <w:t>十、相关政府采购政策要求</w:t>
      </w:r>
      <w:bookmarkEnd w:id="47"/>
      <w:bookmarkEnd w:id="48"/>
    </w:p>
    <w:p w14:paraId="2681A9A3">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36.进口货物及政策要求</w:t>
      </w:r>
    </w:p>
    <w:p w14:paraId="117B6254">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本招标文件涉及的采购货物及软件服务，</w:t>
      </w:r>
      <w:r>
        <w:rPr>
          <w:rFonts w:hint="eastAsia" w:ascii="仿宋" w:hAnsi="仿宋" w:eastAsia="仿宋" w:cs="仿宋"/>
          <w:sz w:val="24"/>
          <w:szCs w:val="24"/>
        </w:rPr>
        <w:t>未特别注明“进口产品”字样的，均必须采购国产产品，即非“通过中国海关报关验放进入中国境内且产自关境外的产品”，采购产品各项技术标准必须符合国家强制性标准。特别注明“进口产品”字样的，优先采购向我国企业转让技术、与我国企业签订消化吸收再创新方案的投标人的进口产品，如果有能够满足采购需求的国产产品参与，应当按照公平竞争的原则进行评审。</w:t>
      </w:r>
    </w:p>
    <w:p w14:paraId="5B81B860">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37.国家强制产品</w:t>
      </w:r>
    </w:p>
    <w:p w14:paraId="36945328">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采购货物中如含“台式计算机、便携式计算机和平板式微型计算机、激光打印机、针式打印机、液晶显示器、制冷压缩机、空调机组、专用制冷空调设备、镇流器、空调机、电热水器、普通照明用双端荧光灯、电视设备、视频设备以及便器、水嘴等”，属于国家强制性采购产品，提供获得国家确定的认证机构出具的处于有效期之内的节能产品认证证书。</w:t>
      </w:r>
    </w:p>
    <w:p w14:paraId="0E1A0E2B">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38.</w:t>
      </w:r>
      <w:r>
        <w:rPr>
          <w:rFonts w:hint="eastAsia" w:ascii="仿宋" w:hAnsi="仿宋" w:eastAsia="仿宋" w:cs="仿宋"/>
          <w:sz w:val="24"/>
          <w:szCs w:val="24"/>
        </w:rPr>
        <w:t>投报环境标志产品政府采购品目清单中的产品，且提供所投产品获得国家确定的认证机构出具的、处于有效期之内的环境标志产品认证证书。</w:t>
      </w:r>
    </w:p>
    <w:p w14:paraId="0AD82545">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39.采购货物中如含有计算机，必须预装正版操作系统软件产品；项目中所采购的其它软件必须为正版软件。</w:t>
      </w:r>
    </w:p>
    <w:p w14:paraId="25E8249D">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40.采购货物中如含有财政部会同有关部门制定下发的《信息安全产品强制性认证目录》中的产品，须提供中国信息安全认证中心按国家标准认证颁发的有效认证证书。</w:t>
      </w:r>
    </w:p>
    <w:p w14:paraId="11150DD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41.中小微企业参加本项目：</w:t>
      </w:r>
    </w:p>
    <w:p w14:paraId="092E452F">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须按照财政部、工业和信息化部发布的《关于印发&lt;政府采购促进中小企业发展管理办法&gt;的通知》(财库〔2020〕46号），并依据工信部联【2011】300号《中小企业划型标准规定》的标准，如实填写《中小企业声明函》。</w:t>
      </w:r>
    </w:p>
    <w:p w14:paraId="64FAF5C8">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42．残疾人福利单位参加本项目：</w:t>
      </w:r>
    </w:p>
    <w:p w14:paraId="5ACF6A4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依据《三部门联合发布关于促进残疾人就业政府采购政策的通知》（财库[2017]141号）第三条规定，需附残疾人福利性单位声明函。</w:t>
      </w:r>
    </w:p>
    <w:p w14:paraId="43005E47">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43．监狱企业参加本项目：</w:t>
      </w:r>
    </w:p>
    <w:p w14:paraId="07670CF6">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依据《财政部司法部关于政府采购支持监狱企业发展有关问题的通知》(财库〔2014〕68号)规定，须提供相关证明材料。</w:t>
      </w:r>
    </w:p>
    <w:p w14:paraId="050D1F11">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44.联合体参加本项目：</w:t>
      </w:r>
    </w:p>
    <w:p w14:paraId="21B3693D">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如本项目为接受大中型企业与小微企业组成联合体或者允许大中型企业向一家或者多家小微企业分包的采购项目，需附《联合体投标协议书》。</w:t>
      </w:r>
    </w:p>
    <w:p w14:paraId="5F232522">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45.环保节能产品参加的项目：</w:t>
      </w:r>
    </w:p>
    <w:p w14:paraId="6ADAFFF3">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投报节能产品政府采购品目清单中强制性采购产品以外的其它节能产品，且提供所投产品获得国家确定的认证机构出具的、处于有效期之内的节能产品认证证书。</w:t>
      </w:r>
    </w:p>
    <w:p w14:paraId="7B4DAABE">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投报环境标志产品政府采购品目清单中的产品，且提供所投产品获得国家确定的认证机构出具的、处于有效期之内的环境标志产品认证证书。</w:t>
      </w:r>
    </w:p>
    <w:p w14:paraId="3209B08C">
      <w:pPr>
        <w:pStyle w:val="19"/>
        <w:widowControl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46.创新产品参加的项目</w:t>
      </w:r>
    </w:p>
    <w:p w14:paraId="56A0B75F">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根据《政府采购支持创新产品和服务实施细则》（晋财购【2019】19号），需在响应文件中提供《山西省创新产品和服务推荐清单》，并填写《创新产品或创新服务明细表》。</w:t>
      </w:r>
    </w:p>
    <w:p w14:paraId="09DB82A9">
      <w:pPr>
        <w:pStyle w:val="19"/>
        <w:widowControl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47.商品包装和快递包装</w:t>
      </w:r>
    </w:p>
    <w:p w14:paraId="3ED43D9A">
      <w:pPr>
        <w:pStyle w:val="19"/>
        <w:widowControl w:val="0"/>
        <w:spacing w:line="360" w:lineRule="auto"/>
        <w:ind w:firstLine="480" w:firstLineChars="200"/>
        <w:rPr>
          <w:rFonts w:hint="eastAsia" w:ascii="仿宋" w:hAnsi="仿宋" w:eastAsia="仿宋" w:cs="仿宋"/>
          <w:b/>
          <w:sz w:val="21"/>
          <w:szCs w:val="21"/>
        </w:rPr>
      </w:pPr>
      <w:r>
        <w:rPr>
          <w:rFonts w:hint="eastAsia" w:ascii="仿宋" w:hAnsi="仿宋" w:eastAsia="仿宋" w:cs="仿宋"/>
          <w:sz w:val="24"/>
          <w:szCs w:val="24"/>
        </w:rPr>
        <w:t>本文件列出商品包装和快递包装要求的，投标人需填写商品包装和快递包装承诺函，承诺商品包装符合《商品包装政府采购需求标准（试行）》，快递包装符合《快递包装政府采购需求标准（试行）》。</w:t>
      </w:r>
      <w:r>
        <w:rPr>
          <w:rFonts w:hint="eastAsia" w:ascii="仿宋" w:hAnsi="仿宋" w:eastAsia="仿宋" w:cs="仿宋"/>
          <w:b/>
          <w:sz w:val="21"/>
          <w:szCs w:val="21"/>
        </w:rPr>
        <w:br w:type="page"/>
      </w:r>
    </w:p>
    <w:p w14:paraId="333C5E28">
      <w:pPr>
        <w:pStyle w:val="14"/>
        <w:pageBreakBefore/>
        <w:spacing w:before="240" w:beforeLines="100" w:after="240" w:afterLines="100" w:line="360" w:lineRule="auto"/>
        <w:jc w:val="center"/>
        <w:outlineLvl w:val="0"/>
        <w:rPr>
          <w:rFonts w:hint="eastAsia" w:ascii="仿宋" w:hAnsi="仿宋" w:eastAsia="仿宋" w:cs="仿宋"/>
          <w:b/>
          <w:sz w:val="36"/>
          <w:szCs w:val="36"/>
        </w:rPr>
      </w:pPr>
      <w:bookmarkStart w:id="49" w:name="_Toc14510"/>
      <w:r>
        <w:rPr>
          <w:rFonts w:hint="eastAsia" w:ascii="仿宋" w:hAnsi="仿宋" w:eastAsia="仿宋" w:cs="仿宋"/>
          <w:b/>
          <w:sz w:val="36"/>
          <w:szCs w:val="36"/>
        </w:rPr>
        <w:t>第三章  评标办法及评分标准</w:t>
      </w:r>
      <w:bookmarkEnd w:id="49"/>
    </w:p>
    <w:p w14:paraId="3EFF78EA">
      <w:pPr>
        <w:pStyle w:val="3"/>
        <w:bidi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一、评标办法前附表</w:t>
      </w:r>
    </w:p>
    <w:p w14:paraId="23A7684A">
      <w:pPr>
        <w:pStyle w:val="30"/>
        <w:snapToGrid w:val="0"/>
        <w:spacing w:line="480" w:lineRule="exact"/>
        <w:rPr>
          <w:rFonts w:hint="eastAsia" w:ascii="仿宋" w:hAnsi="仿宋" w:eastAsia="仿宋" w:cs="仿宋"/>
          <w:b/>
          <w:sz w:val="24"/>
          <w:lang w:eastAsia="zh-CN"/>
        </w:rPr>
      </w:pPr>
      <w:bookmarkStart w:id="50" w:name="PO_3000000030_PM051"/>
      <w:r>
        <w:rPr>
          <w:rFonts w:hint="eastAsia" w:ascii="仿宋" w:hAnsi="仿宋" w:eastAsia="仿宋" w:cs="仿宋"/>
          <w:b/>
          <w:sz w:val="24"/>
        </w:rPr>
        <w:t>（一）资格性检查的内容及标准</w:t>
      </w:r>
      <w:r>
        <w:rPr>
          <w:rFonts w:hint="eastAsia" w:ascii="仿宋" w:hAnsi="仿宋" w:eastAsia="仿宋" w:cs="仿宋"/>
          <w:b/>
          <w:sz w:val="24"/>
          <w:lang w:eastAsia="zh-CN"/>
        </w:rPr>
        <w:t>（</w:t>
      </w:r>
      <w:r>
        <w:rPr>
          <w:rFonts w:hint="eastAsia" w:ascii="仿宋" w:hAnsi="仿宋" w:eastAsia="仿宋" w:cs="仿宋"/>
          <w:b/>
          <w:sz w:val="24"/>
          <w:lang w:val="en-US" w:eastAsia="zh-CN"/>
        </w:rPr>
        <w:t>包1、包2</w:t>
      </w:r>
      <w:r>
        <w:rPr>
          <w:rFonts w:hint="eastAsia" w:ascii="仿宋" w:hAnsi="仿宋" w:eastAsia="仿宋" w:cs="仿宋"/>
          <w:b/>
          <w:sz w:val="24"/>
          <w:lang w:eastAsia="zh-CN"/>
        </w:rPr>
        <w:t>）</w:t>
      </w:r>
    </w:p>
    <w:tbl>
      <w:tblPr>
        <w:tblStyle w:val="22"/>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108"/>
        <w:gridCol w:w="2396"/>
        <w:gridCol w:w="4866"/>
      </w:tblGrid>
      <w:tr w14:paraId="647B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0" w:type="dxa"/>
            <w:vAlign w:val="center"/>
          </w:tcPr>
          <w:p w14:paraId="46D36A9D">
            <w:pPr>
              <w:ind w:left="-63" w:leftChars="-30" w:right="-63" w:rightChars="-30"/>
              <w:jc w:val="center"/>
              <w:rPr>
                <w:rFonts w:hint="eastAsia" w:ascii="仿宋" w:hAnsi="仿宋" w:eastAsia="仿宋" w:cs="仿宋"/>
                <w:sz w:val="21"/>
                <w:szCs w:val="21"/>
              </w:rPr>
            </w:pPr>
            <w:r>
              <w:rPr>
                <w:rFonts w:hint="eastAsia" w:ascii="仿宋" w:hAnsi="仿宋" w:eastAsia="仿宋" w:cs="仿宋"/>
                <w:sz w:val="21"/>
                <w:szCs w:val="21"/>
              </w:rPr>
              <w:t>序号</w:t>
            </w:r>
          </w:p>
        </w:tc>
        <w:tc>
          <w:tcPr>
            <w:tcW w:w="1108" w:type="dxa"/>
            <w:vAlign w:val="center"/>
          </w:tcPr>
          <w:p w14:paraId="5475E8D1">
            <w:pPr>
              <w:jc w:val="center"/>
              <w:rPr>
                <w:rFonts w:hint="eastAsia" w:ascii="仿宋" w:hAnsi="仿宋" w:eastAsia="仿宋" w:cs="仿宋"/>
                <w:sz w:val="21"/>
                <w:szCs w:val="21"/>
              </w:rPr>
            </w:pPr>
            <w:r>
              <w:rPr>
                <w:rFonts w:hint="eastAsia" w:ascii="仿宋" w:hAnsi="仿宋" w:eastAsia="仿宋" w:cs="仿宋"/>
                <w:sz w:val="21"/>
                <w:szCs w:val="21"/>
              </w:rPr>
              <w:t>类型</w:t>
            </w:r>
          </w:p>
        </w:tc>
        <w:tc>
          <w:tcPr>
            <w:tcW w:w="2396" w:type="dxa"/>
            <w:vAlign w:val="center"/>
          </w:tcPr>
          <w:p w14:paraId="0F09E9B2">
            <w:pPr>
              <w:jc w:val="center"/>
              <w:rPr>
                <w:rFonts w:hint="eastAsia" w:ascii="仿宋" w:hAnsi="仿宋" w:eastAsia="仿宋" w:cs="仿宋"/>
                <w:sz w:val="21"/>
                <w:szCs w:val="21"/>
              </w:rPr>
            </w:pPr>
            <w:r>
              <w:rPr>
                <w:rFonts w:hint="eastAsia" w:ascii="仿宋" w:hAnsi="仿宋" w:eastAsia="仿宋" w:cs="仿宋"/>
                <w:sz w:val="21"/>
                <w:szCs w:val="21"/>
              </w:rPr>
              <w:t>审查要求</w:t>
            </w:r>
          </w:p>
        </w:tc>
        <w:tc>
          <w:tcPr>
            <w:tcW w:w="4866" w:type="dxa"/>
            <w:vAlign w:val="center"/>
          </w:tcPr>
          <w:p w14:paraId="4A7627B1">
            <w:pPr>
              <w:spacing w:line="440" w:lineRule="exact"/>
              <w:jc w:val="center"/>
              <w:rPr>
                <w:rFonts w:hint="eastAsia" w:ascii="仿宋" w:hAnsi="仿宋" w:eastAsia="仿宋" w:cs="仿宋"/>
                <w:sz w:val="21"/>
                <w:szCs w:val="21"/>
              </w:rPr>
            </w:pPr>
            <w:r>
              <w:rPr>
                <w:rFonts w:hint="eastAsia" w:ascii="仿宋" w:hAnsi="仿宋" w:eastAsia="仿宋" w:cs="仿宋"/>
                <w:sz w:val="21"/>
                <w:szCs w:val="21"/>
              </w:rPr>
              <w:t>要求说明</w:t>
            </w:r>
          </w:p>
        </w:tc>
      </w:tr>
      <w:tr w14:paraId="3F2B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0" w:type="dxa"/>
            <w:vAlign w:val="center"/>
          </w:tcPr>
          <w:p w14:paraId="2CAD2920">
            <w:pPr>
              <w:ind w:left="-63" w:leftChars="-30" w:right="-63" w:rightChars="-30"/>
              <w:jc w:val="center"/>
              <w:rPr>
                <w:rFonts w:hint="eastAsia" w:ascii="仿宋" w:hAnsi="仿宋" w:eastAsia="仿宋" w:cs="仿宋"/>
                <w:sz w:val="21"/>
                <w:szCs w:val="21"/>
              </w:rPr>
            </w:pPr>
            <w:r>
              <w:rPr>
                <w:rFonts w:hint="eastAsia" w:ascii="仿宋" w:hAnsi="仿宋" w:eastAsia="仿宋" w:cs="仿宋"/>
                <w:sz w:val="21"/>
                <w:szCs w:val="21"/>
              </w:rPr>
              <w:t>1</w:t>
            </w:r>
          </w:p>
        </w:tc>
        <w:tc>
          <w:tcPr>
            <w:tcW w:w="1108" w:type="dxa"/>
            <w:vAlign w:val="center"/>
          </w:tcPr>
          <w:p w14:paraId="74B771C2">
            <w:pPr>
              <w:ind w:left="-63" w:leftChars="-30" w:right="-63" w:rightChars="-30"/>
              <w:jc w:val="center"/>
              <w:rPr>
                <w:rFonts w:hint="eastAsia" w:ascii="仿宋" w:hAnsi="仿宋" w:eastAsia="仿宋" w:cs="仿宋"/>
                <w:sz w:val="21"/>
                <w:szCs w:val="21"/>
              </w:rPr>
            </w:pPr>
            <w:r>
              <w:rPr>
                <w:rFonts w:hint="eastAsia" w:ascii="仿宋" w:hAnsi="仿宋" w:eastAsia="仿宋" w:cs="仿宋"/>
                <w:sz w:val="21"/>
                <w:szCs w:val="21"/>
              </w:rPr>
              <w:t>基本资质</w:t>
            </w:r>
          </w:p>
        </w:tc>
        <w:tc>
          <w:tcPr>
            <w:tcW w:w="2396" w:type="dxa"/>
            <w:vAlign w:val="center"/>
          </w:tcPr>
          <w:p w14:paraId="3A7B7FDF">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对投标人提供的具有独立承担民事责任的能力的承诺函进行审查</w:t>
            </w:r>
          </w:p>
        </w:tc>
        <w:tc>
          <w:tcPr>
            <w:tcW w:w="4866" w:type="dxa"/>
            <w:vAlign w:val="center"/>
          </w:tcPr>
          <w:p w14:paraId="7CEFACB4">
            <w:pPr>
              <w:spacing w:line="360" w:lineRule="auto"/>
              <w:rPr>
                <w:rFonts w:hint="eastAsia" w:ascii="仿宋" w:hAnsi="仿宋" w:eastAsia="仿宋" w:cs="仿宋"/>
                <w:sz w:val="21"/>
                <w:szCs w:val="21"/>
              </w:rPr>
            </w:pPr>
            <w:r>
              <w:rPr>
                <w:rFonts w:hint="eastAsia" w:ascii="仿宋" w:hAnsi="仿宋" w:eastAsia="仿宋" w:cs="仿宋"/>
                <w:sz w:val="21"/>
                <w:szCs w:val="21"/>
              </w:rPr>
              <w:t>提供供应商信用承诺书。</w:t>
            </w:r>
            <w:r>
              <w:rPr>
                <w:rFonts w:hint="eastAsia" w:ascii="仿宋" w:hAnsi="仿宋" w:eastAsia="仿宋" w:cs="仿宋"/>
                <w:sz w:val="21"/>
                <w:szCs w:val="21"/>
              </w:rPr>
              <w:br w:type="textWrapping"/>
            </w:r>
            <w:r>
              <w:rPr>
                <w:rFonts w:hint="eastAsia" w:ascii="仿宋" w:hAnsi="仿宋" w:eastAsia="仿宋" w:cs="仿宋"/>
                <w:sz w:val="21"/>
                <w:szCs w:val="21"/>
              </w:rPr>
              <w:t>以上证明材料须符合要求、有效、完整。否则，响应无效。</w:t>
            </w:r>
          </w:p>
        </w:tc>
      </w:tr>
      <w:tr w14:paraId="59EE4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0" w:type="dxa"/>
            <w:vAlign w:val="center"/>
          </w:tcPr>
          <w:p w14:paraId="3CAD5DFC">
            <w:pPr>
              <w:ind w:left="-63" w:leftChars="-30" w:right="-63" w:rightChars="-30"/>
              <w:jc w:val="center"/>
              <w:rPr>
                <w:rFonts w:hint="eastAsia" w:ascii="仿宋" w:hAnsi="仿宋" w:eastAsia="仿宋" w:cs="仿宋"/>
                <w:sz w:val="21"/>
                <w:szCs w:val="21"/>
              </w:rPr>
            </w:pPr>
            <w:r>
              <w:rPr>
                <w:rFonts w:hint="eastAsia" w:ascii="仿宋" w:hAnsi="仿宋" w:eastAsia="仿宋" w:cs="仿宋"/>
                <w:sz w:val="21"/>
                <w:szCs w:val="21"/>
              </w:rPr>
              <w:t>2</w:t>
            </w:r>
          </w:p>
        </w:tc>
        <w:tc>
          <w:tcPr>
            <w:tcW w:w="1108" w:type="dxa"/>
            <w:vAlign w:val="center"/>
          </w:tcPr>
          <w:p w14:paraId="2CBB23B9">
            <w:pPr>
              <w:ind w:left="-63" w:leftChars="-30" w:right="-63" w:rightChars="-30"/>
              <w:jc w:val="center"/>
              <w:rPr>
                <w:rFonts w:hint="eastAsia" w:ascii="仿宋" w:hAnsi="仿宋" w:eastAsia="仿宋" w:cs="仿宋"/>
                <w:sz w:val="21"/>
                <w:szCs w:val="21"/>
              </w:rPr>
            </w:pPr>
            <w:r>
              <w:rPr>
                <w:rFonts w:hint="eastAsia" w:ascii="仿宋" w:hAnsi="仿宋" w:eastAsia="仿宋" w:cs="仿宋"/>
                <w:sz w:val="21"/>
                <w:szCs w:val="21"/>
              </w:rPr>
              <w:t>基本资质</w:t>
            </w:r>
          </w:p>
        </w:tc>
        <w:tc>
          <w:tcPr>
            <w:tcW w:w="2396" w:type="dxa"/>
            <w:vAlign w:val="center"/>
          </w:tcPr>
          <w:p w14:paraId="17FD8868">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对投标人提供的具有良好的商业信誉和健全的财务会计制度的承诺函进行审查</w:t>
            </w:r>
          </w:p>
        </w:tc>
        <w:tc>
          <w:tcPr>
            <w:tcW w:w="4866" w:type="dxa"/>
            <w:vAlign w:val="center"/>
          </w:tcPr>
          <w:p w14:paraId="04B0AB87">
            <w:pPr>
              <w:spacing w:line="360" w:lineRule="auto"/>
              <w:rPr>
                <w:rFonts w:hint="eastAsia" w:ascii="仿宋" w:hAnsi="仿宋" w:eastAsia="仿宋" w:cs="仿宋"/>
                <w:sz w:val="21"/>
                <w:szCs w:val="21"/>
              </w:rPr>
            </w:pPr>
            <w:r>
              <w:rPr>
                <w:rFonts w:hint="eastAsia" w:ascii="仿宋" w:hAnsi="仿宋" w:eastAsia="仿宋" w:cs="仿宋"/>
                <w:sz w:val="21"/>
                <w:szCs w:val="21"/>
              </w:rPr>
              <w:t>提供供应商信用承诺书。</w:t>
            </w:r>
            <w:r>
              <w:rPr>
                <w:rFonts w:hint="eastAsia" w:ascii="仿宋" w:hAnsi="仿宋" w:eastAsia="仿宋" w:cs="仿宋"/>
                <w:sz w:val="21"/>
                <w:szCs w:val="21"/>
              </w:rPr>
              <w:br w:type="textWrapping"/>
            </w:r>
            <w:r>
              <w:rPr>
                <w:rFonts w:hint="eastAsia" w:ascii="仿宋" w:hAnsi="仿宋" w:eastAsia="仿宋" w:cs="仿宋"/>
                <w:sz w:val="21"/>
                <w:szCs w:val="21"/>
              </w:rPr>
              <w:t>以上证明材料须符合要求、有效、完整。否则，响应无效。</w:t>
            </w:r>
          </w:p>
        </w:tc>
      </w:tr>
      <w:tr w14:paraId="118C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0" w:type="dxa"/>
            <w:vAlign w:val="center"/>
          </w:tcPr>
          <w:p w14:paraId="2AD707AB">
            <w:pPr>
              <w:ind w:left="-63" w:leftChars="-30" w:right="-63" w:rightChars="-30"/>
              <w:jc w:val="center"/>
              <w:rPr>
                <w:rFonts w:hint="eastAsia" w:ascii="仿宋" w:hAnsi="仿宋" w:eastAsia="仿宋" w:cs="仿宋"/>
                <w:sz w:val="21"/>
                <w:szCs w:val="21"/>
              </w:rPr>
            </w:pPr>
            <w:r>
              <w:rPr>
                <w:rFonts w:hint="eastAsia" w:ascii="仿宋" w:hAnsi="仿宋" w:eastAsia="仿宋" w:cs="仿宋"/>
                <w:sz w:val="21"/>
                <w:szCs w:val="21"/>
              </w:rPr>
              <w:t>3</w:t>
            </w:r>
          </w:p>
        </w:tc>
        <w:tc>
          <w:tcPr>
            <w:tcW w:w="1108" w:type="dxa"/>
            <w:vAlign w:val="center"/>
          </w:tcPr>
          <w:p w14:paraId="582CAA72">
            <w:pPr>
              <w:ind w:left="-63" w:leftChars="-30" w:right="-63" w:rightChars="-30"/>
              <w:jc w:val="center"/>
              <w:rPr>
                <w:rFonts w:hint="eastAsia" w:ascii="仿宋" w:hAnsi="仿宋" w:eastAsia="仿宋" w:cs="仿宋"/>
                <w:sz w:val="21"/>
                <w:szCs w:val="21"/>
              </w:rPr>
            </w:pPr>
            <w:r>
              <w:rPr>
                <w:rFonts w:hint="eastAsia" w:ascii="仿宋" w:hAnsi="仿宋" w:eastAsia="仿宋" w:cs="仿宋"/>
                <w:sz w:val="21"/>
                <w:szCs w:val="21"/>
              </w:rPr>
              <w:t>基本资质</w:t>
            </w:r>
          </w:p>
        </w:tc>
        <w:tc>
          <w:tcPr>
            <w:tcW w:w="2396" w:type="dxa"/>
            <w:vAlign w:val="center"/>
          </w:tcPr>
          <w:p w14:paraId="1EAFB1AE">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对投标人提供的具有履行合同所必需的设备和专业技术能力的承诺函进行审查</w:t>
            </w:r>
          </w:p>
        </w:tc>
        <w:tc>
          <w:tcPr>
            <w:tcW w:w="4866" w:type="dxa"/>
            <w:vAlign w:val="center"/>
          </w:tcPr>
          <w:p w14:paraId="7E623056">
            <w:pPr>
              <w:spacing w:line="360" w:lineRule="auto"/>
              <w:rPr>
                <w:rFonts w:hint="eastAsia" w:ascii="仿宋" w:hAnsi="仿宋" w:eastAsia="仿宋" w:cs="仿宋"/>
                <w:sz w:val="21"/>
                <w:szCs w:val="21"/>
              </w:rPr>
            </w:pPr>
            <w:r>
              <w:rPr>
                <w:rFonts w:hint="eastAsia" w:ascii="仿宋" w:hAnsi="仿宋" w:eastAsia="仿宋" w:cs="仿宋"/>
                <w:sz w:val="21"/>
                <w:szCs w:val="21"/>
              </w:rPr>
              <w:t>提供供应商信用承诺书。</w:t>
            </w:r>
            <w:r>
              <w:rPr>
                <w:rFonts w:hint="eastAsia" w:ascii="仿宋" w:hAnsi="仿宋" w:eastAsia="仿宋" w:cs="仿宋"/>
                <w:sz w:val="21"/>
                <w:szCs w:val="21"/>
              </w:rPr>
              <w:br w:type="textWrapping"/>
            </w:r>
            <w:r>
              <w:rPr>
                <w:rFonts w:hint="eastAsia" w:ascii="仿宋" w:hAnsi="仿宋" w:eastAsia="仿宋" w:cs="仿宋"/>
                <w:sz w:val="21"/>
                <w:szCs w:val="21"/>
              </w:rPr>
              <w:t>以上证明材料须符合要求、有效、完整。否则，响应无效。</w:t>
            </w:r>
          </w:p>
        </w:tc>
      </w:tr>
      <w:tr w14:paraId="0EE6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0" w:type="dxa"/>
            <w:vAlign w:val="center"/>
          </w:tcPr>
          <w:p w14:paraId="675E0FBA">
            <w:pPr>
              <w:ind w:left="-63" w:leftChars="-30" w:right="-63" w:rightChars="-30"/>
              <w:jc w:val="center"/>
              <w:rPr>
                <w:rFonts w:hint="eastAsia" w:ascii="仿宋" w:hAnsi="仿宋" w:eastAsia="仿宋" w:cs="仿宋"/>
                <w:sz w:val="21"/>
                <w:szCs w:val="21"/>
              </w:rPr>
            </w:pPr>
            <w:r>
              <w:rPr>
                <w:rFonts w:hint="eastAsia" w:ascii="仿宋" w:hAnsi="仿宋" w:eastAsia="仿宋" w:cs="仿宋"/>
                <w:sz w:val="21"/>
                <w:szCs w:val="21"/>
              </w:rPr>
              <w:t>4</w:t>
            </w:r>
          </w:p>
        </w:tc>
        <w:tc>
          <w:tcPr>
            <w:tcW w:w="1108" w:type="dxa"/>
            <w:vAlign w:val="center"/>
          </w:tcPr>
          <w:p w14:paraId="6270948C">
            <w:pPr>
              <w:ind w:left="-63" w:leftChars="-30" w:right="-63" w:rightChars="-30"/>
              <w:jc w:val="center"/>
              <w:rPr>
                <w:rFonts w:hint="eastAsia" w:ascii="仿宋" w:hAnsi="仿宋" w:eastAsia="仿宋" w:cs="仿宋"/>
                <w:sz w:val="21"/>
                <w:szCs w:val="21"/>
              </w:rPr>
            </w:pPr>
            <w:r>
              <w:rPr>
                <w:rFonts w:hint="eastAsia" w:ascii="仿宋" w:hAnsi="仿宋" w:eastAsia="仿宋" w:cs="仿宋"/>
                <w:sz w:val="21"/>
                <w:szCs w:val="21"/>
              </w:rPr>
              <w:t>基本资质</w:t>
            </w:r>
          </w:p>
        </w:tc>
        <w:tc>
          <w:tcPr>
            <w:tcW w:w="2396" w:type="dxa"/>
            <w:vAlign w:val="center"/>
          </w:tcPr>
          <w:p w14:paraId="488F0CCF">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对投标人提供的有依法缴纳税收和社会保障资金的良好记录的承诺函进行审查</w:t>
            </w:r>
          </w:p>
        </w:tc>
        <w:tc>
          <w:tcPr>
            <w:tcW w:w="4866" w:type="dxa"/>
            <w:vAlign w:val="center"/>
          </w:tcPr>
          <w:p w14:paraId="48F0BFB8">
            <w:pPr>
              <w:spacing w:line="360" w:lineRule="auto"/>
              <w:rPr>
                <w:rFonts w:hint="eastAsia" w:ascii="仿宋" w:hAnsi="仿宋" w:eastAsia="仿宋" w:cs="仿宋"/>
                <w:sz w:val="21"/>
                <w:szCs w:val="21"/>
              </w:rPr>
            </w:pPr>
            <w:r>
              <w:rPr>
                <w:rFonts w:hint="eastAsia" w:ascii="仿宋" w:hAnsi="仿宋" w:eastAsia="仿宋" w:cs="仿宋"/>
                <w:sz w:val="21"/>
                <w:szCs w:val="21"/>
              </w:rPr>
              <w:t>提供供应商信用承诺书。</w:t>
            </w:r>
            <w:r>
              <w:rPr>
                <w:rFonts w:hint="eastAsia" w:ascii="仿宋" w:hAnsi="仿宋" w:eastAsia="仿宋" w:cs="仿宋"/>
                <w:sz w:val="21"/>
                <w:szCs w:val="21"/>
              </w:rPr>
              <w:br w:type="textWrapping"/>
            </w:r>
            <w:r>
              <w:rPr>
                <w:rFonts w:hint="eastAsia" w:ascii="仿宋" w:hAnsi="仿宋" w:eastAsia="仿宋" w:cs="仿宋"/>
                <w:sz w:val="21"/>
                <w:szCs w:val="21"/>
              </w:rPr>
              <w:t>以上证明材料须符合要求、有效、完整。否则，响应无效。</w:t>
            </w:r>
          </w:p>
        </w:tc>
      </w:tr>
      <w:tr w14:paraId="638D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0" w:type="dxa"/>
            <w:vAlign w:val="center"/>
          </w:tcPr>
          <w:p w14:paraId="0AF4419F">
            <w:pPr>
              <w:ind w:left="-63" w:leftChars="-30" w:right="-63" w:rightChars="-30"/>
              <w:jc w:val="center"/>
              <w:rPr>
                <w:rFonts w:hint="eastAsia" w:ascii="仿宋" w:hAnsi="仿宋" w:eastAsia="仿宋" w:cs="仿宋"/>
                <w:sz w:val="21"/>
                <w:szCs w:val="21"/>
              </w:rPr>
            </w:pPr>
            <w:r>
              <w:rPr>
                <w:rFonts w:hint="eastAsia" w:ascii="仿宋" w:hAnsi="仿宋" w:eastAsia="仿宋" w:cs="仿宋"/>
                <w:sz w:val="21"/>
                <w:szCs w:val="21"/>
              </w:rPr>
              <w:t>5</w:t>
            </w:r>
          </w:p>
        </w:tc>
        <w:tc>
          <w:tcPr>
            <w:tcW w:w="1108" w:type="dxa"/>
            <w:vAlign w:val="center"/>
          </w:tcPr>
          <w:p w14:paraId="0D05AECB">
            <w:pPr>
              <w:ind w:left="-63" w:leftChars="-30" w:right="-63" w:rightChars="-30"/>
              <w:jc w:val="center"/>
              <w:rPr>
                <w:rFonts w:hint="eastAsia" w:ascii="仿宋" w:hAnsi="仿宋" w:eastAsia="仿宋" w:cs="仿宋"/>
                <w:sz w:val="21"/>
                <w:szCs w:val="21"/>
              </w:rPr>
            </w:pPr>
            <w:r>
              <w:rPr>
                <w:rFonts w:hint="eastAsia" w:ascii="仿宋" w:hAnsi="仿宋" w:eastAsia="仿宋" w:cs="仿宋"/>
                <w:sz w:val="21"/>
                <w:szCs w:val="21"/>
              </w:rPr>
              <w:t>基本资质</w:t>
            </w:r>
          </w:p>
        </w:tc>
        <w:tc>
          <w:tcPr>
            <w:tcW w:w="2396" w:type="dxa"/>
            <w:vAlign w:val="center"/>
          </w:tcPr>
          <w:p w14:paraId="6BCDFCAE">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对投标人提供的参加采购活动前三年内，在经营活动中没有重大违法记录的承诺函进行审查</w:t>
            </w:r>
          </w:p>
        </w:tc>
        <w:tc>
          <w:tcPr>
            <w:tcW w:w="4866" w:type="dxa"/>
            <w:vAlign w:val="center"/>
          </w:tcPr>
          <w:p w14:paraId="4FAFE27D">
            <w:pPr>
              <w:spacing w:line="360" w:lineRule="auto"/>
              <w:rPr>
                <w:rFonts w:hint="eastAsia" w:ascii="仿宋" w:hAnsi="仿宋" w:eastAsia="仿宋" w:cs="仿宋"/>
                <w:sz w:val="21"/>
                <w:szCs w:val="21"/>
              </w:rPr>
            </w:pPr>
            <w:r>
              <w:rPr>
                <w:rFonts w:hint="eastAsia" w:ascii="仿宋" w:hAnsi="仿宋" w:eastAsia="仿宋" w:cs="仿宋"/>
                <w:sz w:val="21"/>
                <w:szCs w:val="21"/>
              </w:rPr>
              <w:t>提供供应商信用承诺书。</w:t>
            </w:r>
          </w:p>
          <w:p w14:paraId="28D29686">
            <w:pPr>
              <w:spacing w:line="360" w:lineRule="auto"/>
              <w:rPr>
                <w:rFonts w:hint="eastAsia" w:ascii="仿宋" w:hAnsi="仿宋" w:eastAsia="仿宋" w:cs="仿宋"/>
                <w:sz w:val="21"/>
                <w:szCs w:val="21"/>
              </w:rPr>
            </w:pPr>
            <w:r>
              <w:rPr>
                <w:rFonts w:hint="eastAsia" w:ascii="仿宋" w:hAnsi="仿宋" w:eastAsia="仿宋" w:cs="仿宋"/>
                <w:sz w:val="21"/>
                <w:szCs w:val="21"/>
              </w:rPr>
              <w:t>以上证明材料须符合要求、有效、完整。否则，响应无效。</w:t>
            </w:r>
          </w:p>
        </w:tc>
      </w:tr>
      <w:tr w14:paraId="682D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0" w:type="dxa"/>
            <w:vAlign w:val="center"/>
          </w:tcPr>
          <w:p w14:paraId="67304213">
            <w:pPr>
              <w:ind w:left="-63" w:leftChars="-30" w:right="-63" w:rightChars="-3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108" w:type="dxa"/>
            <w:vAlign w:val="center"/>
          </w:tcPr>
          <w:p w14:paraId="2FA0C149">
            <w:pPr>
              <w:ind w:left="-63" w:leftChars="-30" w:right="-63" w:rightChars="-30"/>
              <w:jc w:val="center"/>
              <w:rPr>
                <w:rFonts w:hint="eastAsia" w:ascii="仿宋" w:hAnsi="仿宋" w:eastAsia="仿宋" w:cs="仿宋"/>
                <w:sz w:val="21"/>
                <w:szCs w:val="21"/>
              </w:rPr>
            </w:pPr>
            <w:r>
              <w:rPr>
                <w:rFonts w:hint="eastAsia" w:ascii="仿宋" w:hAnsi="仿宋" w:eastAsia="仿宋" w:cs="仿宋"/>
                <w:sz w:val="21"/>
                <w:szCs w:val="21"/>
              </w:rPr>
              <w:t>基本资质</w:t>
            </w:r>
          </w:p>
        </w:tc>
        <w:tc>
          <w:tcPr>
            <w:tcW w:w="2396" w:type="dxa"/>
            <w:vAlign w:val="center"/>
          </w:tcPr>
          <w:p w14:paraId="3D15C0BF">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对投标人提交的投标保证金凭证进行审查</w:t>
            </w:r>
          </w:p>
        </w:tc>
        <w:tc>
          <w:tcPr>
            <w:tcW w:w="4866" w:type="dxa"/>
            <w:vAlign w:val="center"/>
          </w:tcPr>
          <w:p w14:paraId="1090EA5A">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.1保证金凭证落款时间须在递交投标文件截止时间前。</w:t>
            </w:r>
          </w:p>
          <w:p w14:paraId="085CB30C">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.2保证金金额须符合招标文件各包要求。</w:t>
            </w:r>
          </w:p>
          <w:p w14:paraId="555B6DF0">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.3不符合以上要求的或未提供的，投标无效。</w:t>
            </w:r>
          </w:p>
        </w:tc>
      </w:tr>
    </w:tbl>
    <w:p w14:paraId="20AB4A65">
      <w:pPr>
        <w:spacing w:line="360" w:lineRule="auto"/>
        <w:rPr>
          <w:rFonts w:hint="eastAsia" w:ascii="仿宋" w:hAnsi="仿宋" w:eastAsia="仿宋" w:cs="仿宋"/>
          <w:sz w:val="21"/>
          <w:szCs w:val="21"/>
        </w:rPr>
      </w:pPr>
      <w:r>
        <w:rPr>
          <w:rFonts w:hint="eastAsia" w:ascii="仿宋" w:hAnsi="仿宋" w:eastAsia="仿宋" w:cs="仿宋"/>
          <w:sz w:val="21"/>
          <w:szCs w:val="21"/>
        </w:rPr>
        <w:t>说明：</w:t>
      </w:r>
    </w:p>
    <w:p w14:paraId="49EE1633">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除上述内容外，投标人提供的其他材料，不作为资格审查的内容。</w:t>
      </w:r>
    </w:p>
    <w:p w14:paraId="214676CD">
      <w:pPr>
        <w:rPr>
          <w:rFonts w:hint="eastAsia" w:ascii="仿宋" w:hAnsi="仿宋" w:eastAsia="仿宋" w:cs="仿宋"/>
          <w:b/>
          <w:sz w:val="21"/>
          <w:szCs w:val="21"/>
        </w:rPr>
      </w:pPr>
      <w:r>
        <w:rPr>
          <w:rFonts w:hint="eastAsia" w:ascii="仿宋" w:hAnsi="仿宋" w:eastAsia="仿宋" w:cs="仿宋"/>
          <w:b/>
          <w:sz w:val="21"/>
          <w:szCs w:val="21"/>
        </w:rPr>
        <w:br w:type="page"/>
      </w:r>
    </w:p>
    <w:p w14:paraId="2C0BAFC9">
      <w:pPr>
        <w:snapToGrid w:val="0"/>
        <w:spacing w:line="360" w:lineRule="auto"/>
        <w:ind w:firstLine="241" w:firstLineChars="100"/>
        <w:jc w:val="left"/>
        <w:rPr>
          <w:rFonts w:hint="eastAsia" w:ascii="仿宋" w:hAnsi="仿宋" w:eastAsia="仿宋" w:cs="仿宋"/>
          <w:b/>
          <w:sz w:val="21"/>
          <w:szCs w:val="21"/>
          <w:lang w:eastAsia="zh-CN"/>
        </w:rPr>
      </w:pPr>
      <w:r>
        <w:rPr>
          <w:rFonts w:hint="eastAsia" w:ascii="仿宋" w:hAnsi="仿宋" w:eastAsia="仿宋" w:cs="仿宋"/>
          <w:b/>
          <w:sz w:val="24"/>
        </w:rPr>
        <w:t>（</w:t>
      </w:r>
      <w:r>
        <w:rPr>
          <w:rFonts w:hint="eastAsia" w:ascii="仿宋" w:hAnsi="仿宋" w:eastAsia="仿宋" w:cs="仿宋"/>
          <w:b/>
          <w:sz w:val="24"/>
          <w:lang w:val="en-US" w:eastAsia="zh-CN"/>
        </w:rPr>
        <w:t>二</w:t>
      </w:r>
      <w:r>
        <w:rPr>
          <w:rFonts w:hint="eastAsia" w:ascii="仿宋" w:hAnsi="仿宋" w:eastAsia="仿宋" w:cs="仿宋"/>
          <w:b/>
          <w:sz w:val="24"/>
        </w:rPr>
        <w:t>）</w:t>
      </w:r>
      <w:r>
        <w:rPr>
          <w:rFonts w:hint="eastAsia" w:ascii="仿宋" w:hAnsi="仿宋" w:eastAsia="仿宋" w:cs="仿宋"/>
          <w:b/>
          <w:sz w:val="21"/>
          <w:szCs w:val="21"/>
        </w:rPr>
        <w:t>符合性审查的内容及标准</w:t>
      </w:r>
      <w:r>
        <w:rPr>
          <w:rFonts w:hint="eastAsia" w:ascii="仿宋" w:hAnsi="仿宋" w:eastAsia="仿宋" w:cs="仿宋"/>
          <w:b/>
          <w:sz w:val="21"/>
          <w:szCs w:val="21"/>
          <w:lang w:eastAsia="zh-CN"/>
        </w:rPr>
        <w:t>（</w:t>
      </w:r>
      <w:r>
        <w:rPr>
          <w:rFonts w:hint="eastAsia" w:ascii="仿宋" w:hAnsi="仿宋" w:eastAsia="仿宋" w:cs="仿宋"/>
          <w:b/>
          <w:sz w:val="21"/>
          <w:szCs w:val="21"/>
          <w:lang w:val="en-US" w:eastAsia="zh-CN"/>
        </w:rPr>
        <w:t>包1、包2</w:t>
      </w:r>
      <w:r>
        <w:rPr>
          <w:rFonts w:hint="eastAsia" w:ascii="仿宋" w:hAnsi="仿宋" w:eastAsia="仿宋" w:cs="仿宋"/>
          <w:b/>
          <w:sz w:val="21"/>
          <w:szCs w:val="21"/>
          <w:lang w:eastAsia="zh-CN"/>
        </w:rPr>
        <w:t>）</w:t>
      </w:r>
    </w:p>
    <w:tbl>
      <w:tblPr>
        <w:tblStyle w:val="22"/>
        <w:tblW w:w="9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985"/>
        <w:gridCol w:w="1933"/>
        <w:gridCol w:w="5408"/>
      </w:tblGrid>
      <w:tr w14:paraId="07381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81" w:type="dxa"/>
            <w:vAlign w:val="center"/>
          </w:tcPr>
          <w:p w14:paraId="149D5E42">
            <w:pPr>
              <w:adjustRightInd w:val="0"/>
              <w:snapToGrid w:val="0"/>
              <w:ind w:left="-42" w:leftChars="-20" w:right="-42" w:rightChars="-20"/>
              <w:jc w:val="center"/>
              <w:rPr>
                <w:rFonts w:hint="eastAsia" w:ascii="仿宋" w:hAnsi="仿宋" w:eastAsia="仿宋" w:cs="仿宋"/>
                <w:kern w:val="0"/>
                <w:sz w:val="21"/>
                <w:szCs w:val="21"/>
              </w:rPr>
            </w:pPr>
            <w:r>
              <w:rPr>
                <w:rFonts w:hint="eastAsia" w:ascii="仿宋" w:hAnsi="仿宋" w:eastAsia="仿宋" w:cs="仿宋"/>
                <w:kern w:val="0"/>
                <w:sz w:val="21"/>
                <w:szCs w:val="21"/>
              </w:rPr>
              <w:t>序号</w:t>
            </w:r>
          </w:p>
        </w:tc>
        <w:tc>
          <w:tcPr>
            <w:tcW w:w="985" w:type="dxa"/>
            <w:vAlign w:val="center"/>
          </w:tcPr>
          <w:p w14:paraId="7582F3F4">
            <w:pPr>
              <w:adjustRightInd w:val="0"/>
              <w:snapToGrid w:val="0"/>
              <w:ind w:left="-42" w:leftChars="-20" w:right="-42" w:rightChars="-20"/>
              <w:jc w:val="center"/>
              <w:rPr>
                <w:rFonts w:hint="eastAsia" w:ascii="仿宋" w:hAnsi="仿宋" w:eastAsia="仿宋" w:cs="仿宋"/>
                <w:kern w:val="0"/>
                <w:sz w:val="21"/>
                <w:szCs w:val="21"/>
              </w:rPr>
            </w:pPr>
            <w:r>
              <w:rPr>
                <w:rFonts w:hint="eastAsia" w:ascii="仿宋" w:hAnsi="仿宋" w:eastAsia="仿宋" w:cs="仿宋"/>
                <w:kern w:val="0"/>
                <w:sz w:val="21"/>
                <w:szCs w:val="21"/>
              </w:rPr>
              <w:t>类型</w:t>
            </w:r>
          </w:p>
        </w:tc>
        <w:tc>
          <w:tcPr>
            <w:tcW w:w="1933" w:type="dxa"/>
            <w:vAlign w:val="center"/>
          </w:tcPr>
          <w:p w14:paraId="20451961">
            <w:pPr>
              <w:adjustRightInd w:val="0"/>
              <w:snapToGrid w:val="0"/>
              <w:ind w:left="-42" w:leftChars="-20" w:right="-42" w:rightChars="-20"/>
              <w:jc w:val="center"/>
              <w:rPr>
                <w:rFonts w:hint="eastAsia" w:ascii="仿宋" w:hAnsi="仿宋" w:eastAsia="仿宋" w:cs="仿宋"/>
                <w:kern w:val="0"/>
                <w:sz w:val="21"/>
                <w:szCs w:val="21"/>
              </w:rPr>
            </w:pPr>
            <w:r>
              <w:rPr>
                <w:rFonts w:hint="eastAsia" w:ascii="仿宋" w:hAnsi="仿宋" w:eastAsia="仿宋" w:cs="仿宋"/>
                <w:kern w:val="0"/>
                <w:sz w:val="21"/>
                <w:szCs w:val="21"/>
              </w:rPr>
              <w:t>要求</w:t>
            </w:r>
          </w:p>
        </w:tc>
        <w:tc>
          <w:tcPr>
            <w:tcW w:w="5408" w:type="dxa"/>
            <w:vAlign w:val="center"/>
          </w:tcPr>
          <w:p w14:paraId="0CAB0B8F">
            <w:pPr>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要求说明</w:t>
            </w:r>
          </w:p>
        </w:tc>
      </w:tr>
      <w:tr w14:paraId="6ADB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vAlign w:val="center"/>
          </w:tcPr>
          <w:p w14:paraId="1F51DB3F">
            <w:pPr>
              <w:ind w:left="-63" w:leftChars="-30" w:right="-63" w:rightChars="-30"/>
              <w:jc w:val="center"/>
              <w:rPr>
                <w:rFonts w:hint="eastAsia" w:ascii="仿宋" w:hAnsi="仿宋" w:eastAsia="仿宋" w:cs="仿宋"/>
                <w:sz w:val="21"/>
                <w:szCs w:val="21"/>
              </w:rPr>
            </w:pPr>
            <w:r>
              <w:rPr>
                <w:rFonts w:hint="eastAsia" w:ascii="仿宋" w:hAnsi="仿宋" w:eastAsia="仿宋" w:cs="仿宋"/>
                <w:sz w:val="21"/>
                <w:szCs w:val="21"/>
              </w:rPr>
              <w:t>1</w:t>
            </w:r>
          </w:p>
        </w:tc>
        <w:tc>
          <w:tcPr>
            <w:tcW w:w="985" w:type="dxa"/>
            <w:vAlign w:val="center"/>
          </w:tcPr>
          <w:p w14:paraId="7A423A88">
            <w:pPr>
              <w:ind w:left="-63" w:leftChars="-30" w:right="-63" w:rightChars="-30"/>
              <w:jc w:val="center"/>
              <w:rPr>
                <w:rFonts w:hint="eastAsia" w:ascii="仿宋" w:hAnsi="仿宋" w:eastAsia="仿宋" w:cs="仿宋"/>
                <w:sz w:val="21"/>
                <w:szCs w:val="21"/>
              </w:rPr>
            </w:pPr>
            <w:r>
              <w:rPr>
                <w:rFonts w:hint="eastAsia" w:ascii="仿宋" w:hAnsi="仿宋" w:eastAsia="仿宋" w:cs="仿宋"/>
                <w:sz w:val="21"/>
                <w:szCs w:val="21"/>
              </w:rPr>
              <w:t>商务资信</w:t>
            </w:r>
          </w:p>
        </w:tc>
        <w:tc>
          <w:tcPr>
            <w:tcW w:w="1933" w:type="dxa"/>
            <w:vAlign w:val="center"/>
          </w:tcPr>
          <w:p w14:paraId="7A9071CA">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对投标人提供的法定代表人（负责人）身份证明文件进行审查</w:t>
            </w:r>
          </w:p>
        </w:tc>
        <w:tc>
          <w:tcPr>
            <w:tcW w:w="5408" w:type="dxa"/>
            <w:vAlign w:val="center"/>
          </w:tcPr>
          <w:p w14:paraId="6342C9B0">
            <w:pPr>
              <w:spacing w:line="360" w:lineRule="auto"/>
              <w:rPr>
                <w:rFonts w:hint="eastAsia" w:ascii="仿宋" w:hAnsi="仿宋" w:eastAsia="仿宋" w:cs="仿宋"/>
                <w:sz w:val="21"/>
                <w:szCs w:val="21"/>
              </w:rPr>
            </w:pPr>
            <w:r>
              <w:rPr>
                <w:rFonts w:hint="eastAsia" w:ascii="仿宋" w:hAnsi="仿宋" w:eastAsia="仿宋" w:cs="仿宋"/>
                <w:sz w:val="21"/>
                <w:szCs w:val="21"/>
              </w:rPr>
              <w:t>1.1证明文件须按招标文件中提供的格式填写，且内容完整、准确、真实、有效。</w:t>
            </w:r>
          </w:p>
          <w:p w14:paraId="41D3E690">
            <w:pPr>
              <w:spacing w:line="360" w:lineRule="auto"/>
              <w:rPr>
                <w:rFonts w:hint="eastAsia" w:ascii="仿宋" w:hAnsi="仿宋" w:eastAsia="仿宋" w:cs="仿宋"/>
                <w:sz w:val="21"/>
                <w:szCs w:val="21"/>
              </w:rPr>
            </w:pPr>
            <w:r>
              <w:rPr>
                <w:rFonts w:hint="eastAsia" w:ascii="仿宋" w:hAnsi="仿宋" w:eastAsia="仿宋" w:cs="仿宋"/>
                <w:sz w:val="21"/>
                <w:szCs w:val="21"/>
              </w:rPr>
              <w:t>1.2证明文件须按招标文件要求签字、盖章。</w:t>
            </w:r>
          </w:p>
          <w:p w14:paraId="2BE07BED">
            <w:pPr>
              <w:spacing w:line="360" w:lineRule="auto"/>
              <w:rPr>
                <w:rFonts w:hint="eastAsia" w:ascii="仿宋" w:hAnsi="仿宋" w:eastAsia="仿宋" w:cs="仿宋"/>
                <w:sz w:val="21"/>
                <w:szCs w:val="21"/>
              </w:rPr>
            </w:pPr>
            <w:r>
              <w:rPr>
                <w:rFonts w:hint="eastAsia" w:ascii="仿宋" w:hAnsi="仿宋" w:eastAsia="仿宋" w:cs="仿宋"/>
                <w:sz w:val="21"/>
                <w:szCs w:val="21"/>
              </w:rPr>
              <w:t>1.3不符合以上要求的或未提供的，投标无效。</w:t>
            </w:r>
          </w:p>
        </w:tc>
      </w:tr>
      <w:tr w14:paraId="71A0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vAlign w:val="center"/>
          </w:tcPr>
          <w:p w14:paraId="46832A12">
            <w:pPr>
              <w:ind w:left="-63" w:leftChars="-30" w:right="-63" w:rightChars="-30"/>
              <w:jc w:val="center"/>
              <w:rPr>
                <w:rFonts w:hint="eastAsia" w:ascii="仿宋" w:hAnsi="仿宋" w:eastAsia="仿宋" w:cs="仿宋"/>
                <w:sz w:val="21"/>
                <w:szCs w:val="21"/>
              </w:rPr>
            </w:pPr>
            <w:r>
              <w:rPr>
                <w:rFonts w:hint="eastAsia" w:ascii="仿宋" w:hAnsi="仿宋" w:eastAsia="仿宋" w:cs="仿宋"/>
                <w:sz w:val="21"/>
                <w:szCs w:val="21"/>
              </w:rPr>
              <w:t>2</w:t>
            </w:r>
          </w:p>
        </w:tc>
        <w:tc>
          <w:tcPr>
            <w:tcW w:w="985" w:type="dxa"/>
            <w:vAlign w:val="center"/>
          </w:tcPr>
          <w:p w14:paraId="44BDCFC2">
            <w:pPr>
              <w:ind w:left="-63" w:leftChars="-30" w:right="-63" w:rightChars="-30"/>
              <w:jc w:val="center"/>
              <w:rPr>
                <w:rFonts w:hint="eastAsia" w:ascii="仿宋" w:hAnsi="仿宋" w:eastAsia="仿宋" w:cs="仿宋"/>
                <w:sz w:val="21"/>
                <w:szCs w:val="21"/>
              </w:rPr>
            </w:pPr>
            <w:r>
              <w:rPr>
                <w:rFonts w:hint="eastAsia" w:ascii="仿宋" w:hAnsi="仿宋" w:eastAsia="仿宋" w:cs="仿宋"/>
                <w:sz w:val="21"/>
                <w:szCs w:val="21"/>
              </w:rPr>
              <w:t>商务资信</w:t>
            </w:r>
          </w:p>
        </w:tc>
        <w:tc>
          <w:tcPr>
            <w:tcW w:w="1933" w:type="dxa"/>
            <w:vAlign w:val="center"/>
          </w:tcPr>
          <w:p w14:paraId="3A41465C">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对投标人提供的法定代表人（负责人）授权委托书证明文件进行审查</w:t>
            </w:r>
          </w:p>
        </w:tc>
        <w:tc>
          <w:tcPr>
            <w:tcW w:w="5408" w:type="dxa"/>
            <w:vAlign w:val="center"/>
          </w:tcPr>
          <w:p w14:paraId="55409A34">
            <w:pPr>
              <w:spacing w:line="360" w:lineRule="auto"/>
              <w:rPr>
                <w:rFonts w:hint="eastAsia" w:ascii="仿宋" w:hAnsi="仿宋" w:eastAsia="仿宋" w:cs="仿宋"/>
                <w:sz w:val="21"/>
                <w:szCs w:val="21"/>
              </w:rPr>
            </w:pPr>
            <w:r>
              <w:rPr>
                <w:rFonts w:hint="eastAsia" w:ascii="仿宋" w:hAnsi="仿宋" w:eastAsia="仿宋" w:cs="仿宋"/>
                <w:sz w:val="21"/>
                <w:szCs w:val="21"/>
              </w:rPr>
              <w:t>2.1证明文件须按招标文件中提供的格式填写，且内容完整、准确、真实、有效。</w:t>
            </w:r>
          </w:p>
          <w:p w14:paraId="2815EAB9">
            <w:pPr>
              <w:spacing w:line="360" w:lineRule="auto"/>
              <w:rPr>
                <w:rFonts w:hint="eastAsia" w:ascii="仿宋" w:hAnsi="仿宋" w:eastAsia="仿宋" w:cs="仿宋"/>
                <w:sz w:val="21"/>
                <w:szCs w:val="21"/>
              </w:rPr>
            </w:pPr>
            <w:r>
              <w:rPr>
                <w:rFonts w:hint="eastAsia" w:ascii="仿宋" w:hAnsi="仿宋" w:eastAsia="仿宋" w:cs="仿宋"/>
                <w:sz w:val="21"/>
                <w:szCs w:val="21"/>
              </w:rPr>
              <w:t>2.2证明文件须按招标文件要求签字、盖章。</w:t>
            </w:r>
          </w:p>
          <w:p w14:paraId="3A75AAD4">
            <w:pPr>
              <w:spacing w:line="360" w:lineRule="auto"/>
              <w:rPr>
                <w:rFonts w:hint="eastAsia" w:ascii="仿宋" w:hAnsi="仿宋" w:eastAsia="仿宋" w:cs="仿宋"/>
                <w:sz w:val="21"/>
                <w:szCs w:val="21"/>
              </w:rPr>
            </w:pPr>
            <w:r>
              <w:rPr>
                <w:rFonts w:hint="eastAsia" w:ascii="仿宋" w:hAnsi="仿宋" w:eastAsia="仿宋" w:cs="仿宋"/>
                <w:sz w:val="21"/>
                <w:szCs w:val="21"/>
              </w:rPr>
              <w:t>2.3不符合以上要求的或未提供的，投标无效。</w:t>
            </w:r>
          </w:p>
        </w:tc>
      </w:tr>
      <w:tr w14:paraId="1346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vAlign w:val="center"/>
          </w:tcPr>
          <w:p w14:paraId="3EC63767">
            <w:pPr>
              <w:ind w:left="-63" w:leftChars="-30" w:right="-63" w:rightChars="-3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985" w:type="dxa"/>
            <w:vAlign w:val="center"/>
          </w:tcPr>
          <w:p w14:paraId="15D59831">
            <w:pPr>
              <w:ind w:left="-63" w:leftChars="-30" w:right="-63" w:rightChars="-30"/>
              <w:jc w:val="center"/>
              <w:rPr>
                <w:rFonts w:hint="eastAsia" w:ascii="仿宋" w:hAnsi="仿宋" w:eastAsia="仿宋" w:cs="仿宋"/>
                <w:sz w:val="21"/>
                <w:szCs w:val="21"/>
              </w:rPr>
            </w:pPr>
            <w:r>
              <w:rPr>
                <w:rFonts w:hint="eastAsia" w:ascii="仿宋" w:hAnsi="仿宋" w:eastAsia="仿宋" w:cs="仿宋"/>
                <w:sz w:val="21"/>
                <w:szCs w:val="21"/>
              </w:rPr>
              <w:t>报价</w:t>
            </w:r>
          </w:p>
        </w:tc>
        <w:tc>
          <w:tcPr>
            <w:tcW w:w="1933" w:type="dxa"/>
            <w:vAlign w:val="center"/>
          </w:tcPr>
          <w:p w14:paraId="3D7B38F9">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对投标人提供的报价一览表进行审查</w:t>
            </w:r>
          </w:p>
        </w:tc>
        <w:tc>
          <w:tcPr>
            <w:tcW w:w="5408" w:type="dxa"/>
            <w:vAlign w:val="center"/>
          </w:tcPr>
          <w:p w14:paraId="1571B92F">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.1报价一览表须按招标文件中提供的格式填写，且内容完整、准确、无漏项、无缺项、无可选择或可调整报价。</w:t>
            </w:r>
          </w:p>
          <w:p w14:paraId="5DED6610">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.2报价一览表须按招标文件要求签字、盖章。</w:t>
            </w:r>
          </w:p>
          <w:p w14:paraId="3830C89A">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.3不符合以上要求的，投标无效。</w:t>
            </w:r>
          </w:p>
        </w:tc>
      </w:tr>
      <w:tr w14:paraId="56F0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vAlign w:val="center"/>
          </w:tcPr>
          <w:p w14:paraId="021F213F">
            <w:pPr>
              <w:ind w:left="-63" w:leftChars="-30" w:right="-63" w:rightChars="-3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985" w:type="dxa"/>
            <w:vAlign w:val="center"/>
          </w:tcPr>
          <w:p w14:paraId="2DAEFDD1">
            <w:pPr>
              <w:ind w:left="-63" w:leftChars="-30" w:right="-63" w:rightChars="-30"/>
              <w:jc w:val="center"/>
              <w:rPr>
                <w:rFonts w:hint="eastAsia" w:ascii="仿宋" w:hAnsi="仿宋" w:eastAsia="仿宋" w:cs="仿宋"/>
                <w:sz w:val="21"/>
                <w:szCs w:val="21"/>
              </w:rPr>
            </w:pPr>
            <w:r>
              <w:rPr>
                <w:rFonts w:hint="eastAsia" w:ascii="仿宋" w:hAnsi="仿宋" w:eastAsia="仿宋" w:cs="仿宋"/>
                <w:sz w:val="21"/>
                <w:szCs w:val="21"/>
              </w:rPr>
              <w:t>商务资信</w:t>
            </w:r>
          </w:p>
        </w:tc>
        <w:tc>
          <w:tcPr>
            <w:tcW w:w="1933" w:type="dxa"/>
            <w:vAlign w:val="center"/>
          </w:tcPr>
          <w:p w14:paraId="6EE6ACA1">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对投标人提供的商务条款响应表的响应情况进行审查</w:t>
            </w:r>
          </w:p>
        </w:tc>
        <w:tc>
          <w:tcPr>
            <w:tcW w:w="5408" w:type="dxa"/>
            <w:vAlign w:val="center"/>
          </w:tcPr>
          <w:p w14:paraId="12CF695D">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.1响应表须按招标文件中提供的格式填写，且响应内容完整、准确、真实、有效，无空项、漏项。</w:t>
            </w:r>
          </w:p>
          <w:p w14:paraId="68D46A82">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.2响应表须按招标文件要求签字、盖章。</w:t>
            </w:r>
          </w:p>
          <w:p w14:paraId="0E550D68">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.3对招标文件第</w:t>
            </w:r>
            <w:r>
              <w:rPr>
                <w:rFonts w:hint="eastAsia" w:ascii="仿宋" w:hAnsi="仿宋" w:eastAsia="仿宋" w:cs="仿宋"/>
                <w:sz w:val="21"/>
                <w:szCs w:val="21"/>
                <w:lang w:val="en-US" w:eastAsia="zh-CN"/>
              </w:rPr>
              <w:t>四章</w:t>
            </w:r>
            <w:r>
              <w:rPr>
                <w:rFonts w:hint="eastAsia" w:ascii="仿宋" w:hAnsi="仿宋" w:eastAsia="仿宋" w:cs="仿宋"/>
                <w:sz w:val="21"/>
                <w:szCs w:val="21"/>
              </w:rPr>
              <w:t>的各包的商务要求全部做出实质性响应。</w:t>
            </w:r>
          </w:p>
          <w:p w14:paraId="6CBF7972">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.4不符合以上要求的或未提供的，投标无效。</w:t>
            </w:r>
          </w:p>
        </w:tc>
      </w:tr>
      <w:tr w14:paraId="1403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681" w:type="dxa"/>
            <w:vAlign w:val="center"/>
          </w:tcPr>
          <w:p w14:paraId="4ECC675E">
            <w:pPr>
              <w:ind w:left="-63" w:leftChars="-30" w:right="-63" w:rightChars="-3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985" w:type="dxa"/>
            <w:vAlign w:val="center"/>
          </w:tcPr>
          <w:p w14:paraId="1351F073">
            <w:pPr>
              <w:ind w:left="-63" w:leftChars="-30" w:right="-63" w:rightChars="-30"/>
              <w:jc w:val="center"/>
              <w:rPr>
                <w:rFonts w:hint="eastAsia" w:ascii="仿宋" w:hAnsi="仿宋" w:eastAsia="仿宋" w:cs="仿宋"/>
                <w:sz w:val="21"/>
                <w:szCs w:val="21"/>
              </w:rPr>
            </w:pPr>
            <w:r>
              <w:rPr>
                <w:rFonts w:hint="eastAsia" w:ascii="仿宋" w:hAnsi="仿宋" w:eastAsia="仿宋" w:cs="仿宋"/>
                <w:sz w:val="21"/>
                <w:szCs w:val="21"/>
              </w:rPr>
              <w:t>技术</w:t>
            </w:r>
          </w:p>
        </w:tc>
        <w:tc>
          <w:tcPr>
            <w:tcW w:w="1933" w:type="dxa"/>
            <w:vAlign w:val="center"/>
          </w:tcPr>
          <w:p w14:paraId="7BF8B0FD">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对投标人提供的技术规范响应及偏离表的响应情况进行审查</w:t>
            </w:r>
          </w:p>
        </w:tc>
        <w:tc>
          <w:tcPr>
            <w:tcW w:w="5408" w:type="dxa"/>
            <w:vAlign w:val="center"/>
          </w:tcPr>
          <w:p w14:paraId="0566C907">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.1技术规范响应及偏离表须按招标文件中提供的格式填写，且响应内容完整、准确、真实、有效，无空项、漏项。</w:t>
            </w:r>
          </w:p>
          <w:p w14:paraId="466F0349">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.2技术规范响应及偏离表须按招标文件要求签字、盖章。</w:t>
            </w:r>
          </w:p>
          <w:p w14:paraId="7CD726BE">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.3对招标文件第</w:t>
            </w:r>
            <w:r>
              <w:rPr>
                <w:rFonts w:hint="eastAsia" w:ascii="仿宋" w:hAnsi="仿宋" w:eastAsia="仿宋" w:cs="仿宋"/>
                <w:sz w:val="21"/>
                <w:szCs w:val="21"/>
                <w:lang w:val="en-US" w:eastAsia="zh-CN"/>
              </w:rPr>
              <w:t>四章</w:t>
            </w:r>
            <w:r>
              <w:rPr>
                <w:rFonts w:hint="eastAsia" w:ascii="仿宋" w:hAnsi="仿宋" w:eastAsia="仿宋" w:cs="仿宋"/>
                <w:sz w:val="21"/>
                <w:szCs w:val="21"/>
              </w:rPr>
              <w:t>各包“技术要求”中的内容作出实质性响应。</w:t>
            </w:r>
          </w:p>
          <w:p w14:paraId="53182A51">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.4不符合以上要求的，或负偏离响应内容经评标委员会共同认定属重大技术负偏离的，或未提供偏离表的，投标均无效。</w:t>
            </w:r>
          </w:p>
        </w:tc>
      </w:tr>
      <w:bookmarkEnd w:id="50"/>
    </w:tbl>
    <w:p w14:paraId="429A55BE">
      <w:pPr>
        <w:rPr>
          <w:rFonts w:hint="eastAsia" w:ascii="仿宋" w:hAnsi="仿宋" w:eastAsia="仿宋" w:cs="仿宋"/>
          <w:b/>
          <w:sz w:val="24"/>
          <w:szCs w:val="24"/>
        </w:rPr>
      </w:pPr>
      <w:bookmarkStart w:id="51" w:name="PO_TDCUS_ITEM_SM_TITLE_1_0"/>
    </w:p>
    <w:p w14:paraId="7B455823">
      <w:pPr>
        <w:rPr>
          <w:rFonts w:hint="eastAsia" w:ascii="仿宋" w:hAnsi="仿宋" w:eastAsia="仿宋" w:cs="仿宋"/>
          <w:b/>
          <w:sz w:val="24"/>
          <w:szCs w:val="24"/>
        </w:rPr>
      </w:pPr>
      <w:r>
        <w:rPr>
          <w:rFonts w:hint="eastAsia" w:ascii="仿宋" w:hAnsi="仿宋" w:eastAsia="仿宋" w:cs="仿宋"/>
          <w:b/>
          <w:sz w:val="24"/>
          <w:szCs w:val="24"/>
        </w:rPr>
        <w:br w:type="page"/>
      </w:r>
    </w:p>
    <w:p w14:paraId="3ED7842A">
      <w:pPr>
        <w:pBdr>
          <w:top w:val="none" w:color="auto" w:sz="0" w:space="1"/>
          <w:left w:val="none" w:color="auto" w:sz="0" w:space="4"/>
          <w:bottom w:val="none" w:color="auto" w:sz="0" w:space="1"/>
          <w:right w:val="none" w:color="auto" w:sz="0" w:space="4"/>
        </w:pBdr>
        <w:jc w:val="center"/>
        <w:rPr>
          <w:rFonts w:hint="eastAsia" w:ascii="仿宋" w:hAnsi="仿宋" w:eastAsia="仿宋" w:cs="仿宋"/>
          <w:b/>
          <w:sz w:val="24"/>
          <w:szCs w:val="24"/>
          <w:lang w:eastAsia="zh-CN"/>
        </w:rPr>
      </w:pPr>
      <w:r>
        <w:rPr>
          <w:rFonts w:hint="eastAsia" w:ascii="仿宋" w:hAnsi="仿宋" w:eastAsia="仿宋" w:cs="仿宋"/>
          <w:b/>
          <w:sz w:val="24"/>
          <w:szCs w:val="24"/>
        </w:rPr>
        <w:t>（三）评分</w:t>
      </w:r>
      <w:bookmarkEnd w:id="51"/>
      <w:bookmarkStart w:id="52" w:name="PO_TDCUS_ITEM_SM_TABLE_1_0"/>
      <w:r>
        <w:rPr>
          <w:rFonts w:hint="eastAsia" w:ascii="仿宋" w:hAnsi="仿宋" w:eastAsia="仿宋" w:cs="仿宋"/>
          <w:b/>
          <w:sz w:val="24"/>
          <w:szCs w:val="24"/>
        </w:rPr>
        <w:t xml:space="preserve">标准 </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包1</w:t>
      </w:r>
      <w:r>
        <w:rPr>
          <w:rFonts w:hint="eastAsia" w:ascii="仿宋" w:hAnsi="仿宋" w:eastAsia="仿宋" w:cs="仿宋"/>
          <w:b/>
          <w:sz w:val="24"/>
          <w:szCs w:val="24"/>
          <w:lang w:eastAsia="zh-CN"/>
        </w:rPr>
        <w:t>）</w:t>
      </w:r>
    </w:p>
    <w:tbl>
      <w:tblPr>
        <w:tblStyle w:val="22"/>
        <w:tblW w:w="9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89"/>
        <w:gridCol w:w="6718"/>
        <w:gridCol w:w="1165"/>
      </w:tblGrid>
      <w:tr w14:paraId="27CD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rPr>
        <w:tc>
          <w:tcPr>
            <w:tcW w:w="8007" w:type="dxa"/>
            <w:gridSpan w:val="2"/>
            <w:vAlign w:val="center"/>
          </w:tcPr>
          <w:p w14:paraId="10F803DF">
            <w:pPr>
              <w:pStyle w:val="20"/>
              <w:widowControl/>
              <w:spacing w:line="360" w:lineRule="auto"/>
              <w:jc w:val="center"/>
              <w:rPr>
                <w:rFonts w:hint="eastAsia" w:ascii="仿宋" w:hAnsi="仿宋" w:eastAsia="仿宋" w:cs="仿宋"/>
                <w:sz w:val="21"/>
                <w:szCs w:val="21"/>
              </w:rPr>
            </w:pPr>
            <w:r>
              <w:rPr>
                <w:rFonts w:hint="eastAsia" w:ascii="仿宋" w:hAnsi="仿宋" w:eastAsia="仿宋" w:cs="仿宋"/>
                <w:b/>
                <w:sz w:val="21"/>
                <w:szCs w:val="21"/>
              </w:rPr>
              <w:t>评 定 内 容 及 标 准</w:t>
            </w:r>
          </w:p>
        </w:tc>
        <w:tc>
          <w:tcPr>
            <w:tcW w:w="1165" w:type="dxa"/>
            <w:vAlign w:val="center"/>
          </w:tcPr>
          <w:p w14:paraId="40F19550">
            <w:pPr>
              <w:pStyle w:val="20"/>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分值</w:t>
            </w:r>
          </w:p>
        </w:tc>
      </w:tr>
      <w:tr w14:paraId="14817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5" w:hRule="atLeast"/>
        </w:trPr>
        <w:tc>
          <w:tcPr>
            <w:tcW w:w="8007" w:type="dxa"/>
            <w:gridSpan w:val="2"/>
            <w:vAlign w:val="center"/>
          </w:tcPr>
          <w:p w14:paraId="277C52F2">
            <w:pPr>
              <w:pStyle w:val="20"/>
              <w:widowControl/>
              <w:spacing w:line="360" w:lineRule="auto"/>
              <w:rPr>
                <w:rFonts w:hint="eastAsia" w:ascii="仿宋" w:hAnsi="仿宋" w:eastAsia="仿宋" w:cs="仿宋"/>
                <w:sz w:val="21"/>
                <w:szCs w:val="21"/>
              </w:rPr>
            </w:pPr>
            <w:r>
              <w:rPr>
                <w:rFonts w:hint="eastAsia" w:ascii="仿宋" w:hAnsi="仿宋" w:eastAsia="仿宋" w:cs="仿宋"/>
                <w:b/>
                <w:sz w:val="21"/>
                <w:szCs w:val="21"/>
              </w:rPr>
              <w:t>一、商务资信部分</w:t>
            </w:r>
          </w:p>
        </w:tc>
        <w:tc>
          <w:tcPr>
            <w:tcW w:w="1165" w:type="dxa"/>
            <w:vAlign w:val="center"/>
          </w:tcPr>
          <w:p w14:paraId="27910178">
            <w:pPr>
              <w:pStyle w:val="20"/>
              <w:widowControl/>
              <w:spacing w:line="360" w:lineRule="auto"/>
              <w:jc w:val="center"/>
              <w:rPr>
                <w:rFonts w:hint="eastAsia" w:ascii="仿宋" w:hAnsi="仿宋" w:eastAsia="仿宋" w:cs="仿宋"/>
                <w:sz w:val="21"/>
                <w:szCs w:val="21"/>
              </w:rPr>
            </w:pPr>
            <w:r>
              <w:rPr>
                <w:rFonts w:hint="eastAsia" w:ascii="仿宋" w:hAnsi="仿宋" w:eastAsia="仿宋" w:cs="仿宋"/>
                <w:b/>
                <w:sz w:val="21"/>
                <w:szCs w:val="21"/>
                <w:lang w:val="en-US" w:eastAsia="zh-CN"/>
              </w:rPr>
              <w:t>20</w:t>
            </w:r>
            <w:r>
              <w:rPr>
                <w:rFonts w:hint="eastAsia" w:ascii="仿宋" w:hAnsi="仿宋" w:eastAsia="仿宋" w:cs="仿宋"/>
                <w:b/>
                <w:sz w:val="21"/>
                <w:szCs w:val="21"/>
              </w:rPr>
              <w:t>分</w:t>
            </w:r>
          </w:p>
        </w:tc>
      </w:tr>
      <w:tr w14:paraId="2CF9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44" w:hRule="atLeast"/>
        </w:trPr>
        <w:tc>
          <w:tcPr>
            <w:tcW w:w="1289" w:type="dxa"/>
            <w:vAlign w:val="center"/>
          </w:tcPr>
          <w:p w14:paraId="2A78040C">
            <w:pPr>
              <w:pStyle w:val="20"/>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rPr>
              <w:t>投标人业绩</w:t>
            </w:r>
          </w:p>
        </w:tc>
        <w:tc>
          <w:tcPr>
            <w:tcW w:w="6718" w:type="dxa"/>
            <w:vAlign w:val="center"/>
          </w:tcPr>
          <w:p w14:paraId="72BAD515">
            <w:pPr>
              <w:pStyle w:val="20"/>
              <w:widowControl/>
              <w:spacing w:line="360" w:lineRule="auto"/>
              <w:rPr>
                <w:rFonts w:hint="eastAsia" w:ascii="仿宋" w:hAnsi="仿宋" w:eastAsia="仿宋" w:cs="仿宋"/>
                <w:sz w:val="21"/>
                <w:szCs w:val="21"/>
              </w:rPr>
            </w:pPr>
            <w:r>
              <w:rPr>
                <w:rFonts w:hint="eastAsia" w:ascii="仿宋" w:hAnsi="仿宋" w:eastAsia="仿宋" w:cs="仿宋"/>
                <w:sz w:val="21"/>
                <w:szCs w:val="21"/>
              </w:rPr>
              <w:t>投标人近三年（开标当日起的前三年）内完成的同类业绩，提供供货合同（合同首页、合同金额所在页、签字盖章页</w:t>
            </w:r>
            <w:r>
              <w:rPr>
                <w:rFonts w:hint="eastAsia" w:ascii="仿宋" w:hAnsi="仿宋" w:eastAsia="仿宋" w:cs="仿宋"/>
                <w:sz w:val="21"/>
                <w:szCs w:val="21"/>
                <w:lang w:eastAsia="zh-CN"/>
              </w:rPr>
              <w:t>、供货明细单</w:t>
            </w:r>
            <w:r>
              <w:rPr>
                <w:rFonts w:hint="eastAsia" w:ascii="仿宋" w:hAnsi="仿宋" w:eastAsia="仿宋" w:cs="仿宋"/>
                <w:sz w:val="21"/>
                <w:szCs w:val="21"/>
              </w:rPr>
              <w:t>）的扫描件(扫描件须逐页加盖投标人电子公章)，不能同时提供的业绩无效，每提供一个业绩得</w:t>
            </w:r>
            <w:r>
              <w:rPr>
                <w:rFonts w:hint="eastAsia" w:ascii="仿宋" w:hAnsi="仿宋" w:eastAsia="仿宋" w:cs="仿宋"/>
                <w:sz w:val="21"/>
                <w:szCs w:val="21"/>
                <w:lang w:val="en-US" w:eastAsia="zh-CN"/>
              </w:rPr>
              <w:t>2</w:t>
            </w:r>
            <w:r>
              <w:rPr>
                <w:rFonts w:hint="eastAsia" w:ascii="仿宋" w:hAnsi="仿宋" w:eastAsia="仿宋" w:cs="仿宋"/>
                <w:sz w:val="21"/>
                <w:szCs w:val="21"/>
              </w:rPr>
              <w:t>分，满分为</w:t>
            </w:r>
            <w:r>
              <w:rPr>
                <w:rFonts w:hint="eastAsia" w:ascii="仿宋" w:hAnsi="仿宋" w:eastAsia="仿宋" w:cs="仿宋"/>
                <w:sz w:val="21"/>
                <w:szCs w:val="21"/>
                <w:lang w:val="en-US" w:eastAsia="zh-CN"/>
              </w:rPr>
              <w:t>14</w:t>
            </w:r>
            <w:r>
              <w:rPr>
                <w:rFonts w:hint="eastAsia" w:ascii="仿宋" w:hAnsi="仿宋" w:eastAsia="仿宋" w:cs="仿宋"/>
                <w:sz w:val="21"/>
                <w:szCs w:val="21"/>
              </w:rPr>
              <w:t>分。</w:t>
            </w:r>
          </w:p>
          <w:p w14:paraId="3498D8B8">
            <w:pPr>
              <w:pStyle w:val="20"/>
              <w:widowControl/>
              <w:spacing w:line="360" w:lineRule="auto"/>
              <w:rPr>
                <w:rFonts w:hint="eastAsia"/>
              </w:rPr>
            </w:pPr>
            <w:r>
              <w:rPr>
                <w:rFonts w:hint="eastAsia" w:ascii="仿宋" w:hAnsi="仿宋" w:eastAsia="仿宋" w:cs="仿宋"/>
                <w:kern w:val="0"/>
                <w:sz w:val="21"/>
                <w:szCs w:val="21"/>
                <w:lang w:val="en-US" w:eastAsia="zh-CN" w:bidi="ar-SA"/>
              </w:rPr>
              <w:t>注：同类业绩是指软件开发、信息系统集成类业绩）</w:t>
            </w:r>
          </w:p>
        </w:tc>
        <w:tc>
          <w:tcPr>
            <w:tcW w:w="1165" w:type="dxa"/>
            <w:vAlign w:val="center"/>
          </w:tcPr>
          <w:p w14:paraId="0F9B99AE">
            <w:pPr>
              <w:pStyle w:val="20"/>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14</w:t>
            </w:r>
            <w:r>
              <w:rPr>
                <w:rFonts w:hint="eastAsia" w:ascii="仿宋" w:hAnsi="仿宋" w:eastAsia="仿宋" w:cs="仿宋"/>
                <w:sz w:val="21"/>
                <w:szCs w:val="21"/>
              </w:rPr>
              <w:t>分</w:t>
            </w:r>
          </w:p>
        </w:tc>
      </w:tr>
      <w:tr w14:paraId="129D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44" w:hRule="atLeast"/>
        </w:trPr>
        <w:tc>
          <w:tcPr>
            <w:tcW w:w="1289" w:type="dxa"/>
            <w:vAlign w:val="center"/>
          </w:tcPr>
          <w:p w14:paraId="61A989E7">
            <w:pPr>
              <w:pStyle w:val="20"/>
              <w:widowControl/>
              <w:spacing w:line="360" w:lineRule="auto"/>
              <w:jc w:val="center"/>
              <w:rPr>
                <w:rFonts w:hint="eastAsia" w:ascii="仿宋" w:hAnsi="仿宋" w:eastAsia="仿宋" w:cs="仿宋"/>
                <w:sz w:val="21"/>
                <w:szCs w:val="21"/>
              </w:rPr>
            </w:pPr>
            <w:r>
              <w:rPr>
                <w:rFonts w:hint="eastAsia" w:ascii="仿宋" w:hAnsi="仿宋" w:eastAsia="仿宋" w:cs="仿宋"/>
                <w:kern w:val="0"/>
                <w:sz w:val="21"/>
                <w:szCs w:val="21"/>
                <w:lang w:val="en-US" w:eastAsia="zh-CN" w:bidi="ar-SA"/>
              </w:rPr>
              <w:t>企业实力</w:t>
            </w:r>
          </w:p>
        </w:tc>
        <w:tc>
          <w:tcPr>
            <w:tcW w:w="6718" w:type="dxa"/>
            <w:vAlign w:val="center"/>
          </w:tcPr>
          <w:p w14:paraId="01071F10">
            <w:pP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投标人具有第三方服务机构良好评价的（第三方服务机构的证书指信息技术服务管理体系认证证书、信息安全管理体系认证证书、职业健康安全管理体系认证证书、质量管理体系认证证书、环境管理体系认证证书、服务管理体系认证证书（每有一项得1分，不提供不得分）。满分6分。</w:t>
            </w:r>
          </w:p>
        </w:tc>
        <w:tc>
          <w:tcPr>
            <w:tcW w:w="1165" w:type="dxa"/>
            <w:vAlign w:val="center"/>
          </w:tcPr>
          <w:p w14:paraId="0DAFB6E0">
            <w:pPr>
              <w:pStyle w:val="20"/>
              <w:widowControl/>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6分</w:t>
            </w:r>
          </w:p>
        </w:tc>
      </w:tr>
      <w:tr w14:paraId="797D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1" w:hRule="atLeast"/>
        </w:trPr>
        <w:tc>
          <w:tcPr>
            <w:tcW w:w="8007" w:type="dxa"/>
            <w:gridSpan w:val="2"/>
            <w:vAlign w:val="center"/>
          </w:tcPr>
          <w:p w14:paraId="2D892D11">
            <w:pPr>
              <w:pStyle w:val="20"/>
              <w:widowControl/>
              <w:spacing w:line="360" w:lineRule="auto"/>
              <w:rPr>
                <w:rFonts w:hint="eastAsia" w:ascii="仿宋" w:hAnsi="仿宋" w:eastAsia="仿宋" w:cs="仿宋"/>
                <w:sz w:val="21"/>
                <w:szCs w:val="21"/>
              </w:rPr>
            </w:pPr>
            <w:r>
              <w:rPr>
                <w:rFonts w:hint="eastAsia" w:ascii="仿宋" w:hAnsi="仿宋" w:eastAsia="仿宋" w:cs="仿宋"/>
                <w:b/>
                <w:sz w:val="21"/>
                <w:szCs w:val="21"/>
              </w:rPr>
              <w:t>二、服务技术部分</w:t>
            </w:r>
          </w:p>
        </w:tc>
        <w:tc>
          <w:tcPr>
            <w:tcW w:w="1165" w:type="dxa"/>
            <w:vAlign w:val="center"/>
          </w:tcPr>
          <w:p w14:paraId="0DD6BC3C">
            <w:pPr>
              <w:pStyle w:val="20"/>
              <w:widowControl/>
              <w:spacing w:line="360" w:lineRule="auto"/>
              <w:jc w:val="center"/>
              <w:rPr>
                <w:rFonts w:hint="eastAsia" w:ascii="仿宋" w:hAnsi="仿宋" w:eastAsia="仿宋" w:cs="仿宋"/>
                <w:sz w:val="21"/>
                <w:szCs w:val="21"/>
              </w:rPr>
            </w:pPr>
            <w:r>
              <w:rPr>
                <w:rFonts w:hint="eastAsia" w:ascii="仿宋" w:hAnsi="仿宋" w:eastAsia="仿宋" w:cs="仿宋"/>
                <w:b/>
                <w:sz w:val="21"/>
                <w:szCs w:val="21"/>
              </w:rPr>
              <w:t>6</w:t>
            </w:r>
            <w:r>
              <w:rPr>
                <w:rFonts w:hint="eastAsia" w:ascii="仿宋" w:hAnsi="仿宋" w:eastAsia="仿宋" w:cs="仿宋"/>
                <w:b/>
                <w:sz w:val="21"/>
                <w:szCs w:val="21"/>
                <w:lang w:val="en-US" w:eastAsia="zh-CN"/>
              </w:rPr>
              <w:t>5</w:t>
            </w:r>
            <w:r>
              <w:rPr>
                <w:rFonts w:hint="eastAsia" w:ascii="仿宋" w:hAnsi="仿宋" w:eastAsia="仿宋" w:cs="仿宋"/>
                <w:b/>
                <w:sz w:val="21"/>
                <w:szCs w:val="21"/>
              </w:rPr>
              <w:t>分</w:t>
            </w:r>
          </w:p>
        </w:tc>
      </w:tr>
      <w:tr w14:paraId="14EF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16" w:hRule="atLeast"/>
        </w:trPr>
        <w:tc>
          <w:tcPr>
            <w:tcW w:w="1289" w:type="dxa"/>
            <w:vMerge w:val="restart"/>
            <w:vAlign w:val="center"/>
          </w:tcPr>
          <w:p w14:paraId="3E0649F1">
            <w:pPr>
              <w:pStyle w:val="20"/>
              <w:widowControl/>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组织实施方案</w:t>
            </w:r>
          </w:p>
        </w:tc>
        <w:tc>
          <w:tcPr>
            <w:tcW w:w="6718" w:type="dxa"/>
            <w:vAlign w:val="center"/>
          </w:tcPr>
          <w:p w14:paraId="5AABBF57">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1.技术指标：</w:t>
            </w:r>
          </w:p>
          <w:p w14:paraId="0CDBDAA2">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投标人响应并满足采购文件中的全部技术指标的得10分，每有一项负偏离扣 2 分，扣完为止。</w:t>
            </w:r>
          </w:p>
          <w:p w14:paraId="76B7348C">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仿宋" w:hAnsi="仿宋" w:eastAsia="仿宋" w:cs="仿宋"/>
                <w:sz w:val="21"/>
                <w:szCs w:val="21"/>
              </w:rPr>
            </w:pPr>
            <w:r>
              <w:rPr>
                <w:rFonts w:hint="eastAsia" w:ascii="仿宋" w:hAnsi="仿宋" w:eastAsia="仿宋" w:cs="仿宋"/>
                <w:b/>
                <w:bCs/>
                <w:sz w:val="21"/>
                <w:szCs w:val="21"/>
                <w:lang w:val="en-US" w:eastAsia="zh-CN"/>
              </w:rPr>
              <w:t>注：中标产品交付标准必须以投标人投标文件中技术指标为准，如有虚假应标采购人将追究其法律责任，并有权终止合同。</w:t>
            </w:r>
          </w:p>
        </w:tc>
        <w:tc>
          <w:tcPr>
            <w:tcW w:w="1165" w:type="dxa"/>
            <w:vAlign w:val="center"/>
          </w:tcPr>
          <w:p w14:paraId="11AC2706">
            <w:pPr>
              <w:pStyle w:val="20"/>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分</w:t>
            </w:r>
          </w:p>
        </w:tc>
      </w:tr>
      <w:tr w14:paraId="6E8A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85" w:hRule="atLeast"/>
        </w:trPr>
        <w:tc>
          <w:tcPr>
            <w:tcW w:w="1289" w:type="dxa"/>
            <w:vMerge w:val="continue"/>
            <w:vAlign w:val="center"/>
          </w:tcPr>
          <w:p w14:paraId="5DEBD7AA">
            <w:pPr>
              <w:pStyle w:val="20"/>
              <w:widowControl/>
              <w:spacing w:line="360" w:lineRule="auto"/>
              <w:jc w:val="center"/>
              <w:rPr>
                <w:rFonts w:hint="default" w:ascii="仿宋" w:hAnsi="仿宋" w:eastAsia="仿宋" w:cs="仿宋"/>
                <w:sz w:val="21"/>
                <w:szCs w:val="21"/>
                <w:lang w:val="en-US" w:eastAsia="zh-CN"/>
              </w:rPr>
            </w:pPr>
          </w:p>
        </w:tc>
        <w:tc>
          <w:tcPr>
            <w:tcW w:w="6718" w:type="dxa"/>
            <w:vAlign w:val="center"/>
          </w:tcPr>
          <w:p w14:paraId="3EF9B35C">
            <w:pPr>
              <w:pStyle w:val="20"/>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360" w:lineRule="auto"/>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总体设计方案：</w:t>
            </w:r>
          </w:p>
          <w:p w14:paraId="74045670">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default"/>
                <w:lang w:val="en-US" w:eastAsia="zh-CN"/>
              </w:rPr>
            </w:pPr>
            <w:r>
              <w:rPr>
                <w:rFonts w:hint="default" w:ascii="仿宋" w:hAnsi="仿宋" w:eastAsia="仿宋" w:cs="仿宋"/>
                <w:kern w:val="0"/>
                <w:sz w:val="21"/>
                <w:szCs w:val="21"/>
                <w:lang w:val="en-US" w:eastAsia="zh-CN" w:bidi="ar-SA"/>
              </w:rPr>
              <w:t>投标人提供的总体设计方案，设计理念体现数据、应用、平台的一体化融</w:t>
            </w:r>
            <w:r>
              <w:rPr>
                <w:rFonts w:hint="default" w:ascii="仿宋" w:hAnsi="仿宋" w:eastAsia="仿宋" w:cs="仿宋"/>
                <w:sz w:val="21"/>
                <w:szCs w:val="21"/>
                <w:lang w:val="en-US" w:eastAsia="zh-CN"/>
              </w:rPr>
              <w:t>合思路，</w:t>
            </w:r>
            <w:r>
              <w:rPr>
                <w:rFonts w:hint="eastAsia" w:ascii="仿宋" w:hAnsi="仿宋" w:eastAsia="仿宋" w:cs="仿宋"/>
                <w:sz w:val="21"/>
                <w:szCs w:val="21"/>
                <w:lang w:val="en-US" w:eastAsia="zh-CN"/>
              </w:rPr>
              <w:t>根据投标人提供的①</w:t>
            </w:r>
            <w:r>
              <w:rPr>
                <w:rFonts w:hint="default" w:ascii="仿宋" w:hAnsi="仿宋" w:eastAsia="仿宋" w:cs="仿宋"/>
                <w:sz w:val="21"/>
                <w:szCs w:val="21"/>
                <w:lang w:val="en-US" w:eastAsia="zh-CN"/>
              </w:rPr>
              <w:t>总体架构</w:t>
            </w:r>
            <w:r>
              <w:rPr>
                <w:rFonts w:hint="eastAsia" w:ascii="仿宋" w:hAnsi="仿宋" w:eastAsia="仿宋" w:cs="仿宋"/>
                <w:sz w:val="21"/>
                <w:szCs w:val="21"/>
                <w:lang w:val="en-US" w:eastAsia="zh-CN"/>
              </w:rPr>
              <w:t>②</w:t>
            </w:r>
            <w:r>
              <w:rPr>
                <w:rFonts w:hint="default" w:ascii="仿宋" w:hAnsi="仿宋" w:eastAsia="仿宋" w:cs="仿宋"/>
                <w:sz w:val="21"/>
                <w:szCs w:val="21"/>
                <w:lang w:val="en-US" w:eastAsia="zh-CN"/>
              </w:rPr>
              <w:t>业务流程</w:t>
            </w:r>
            <w:r>
              <w:rPr>
                <w:rFonts w:hint="eastAsia" w:ascii="仿宋" w:hAnsi="仿宋" w:eastAsia="仿宋" w:cs="仿宋"/>
                <w:sz w:val="21"/>
                <w:szCs w:val="21"/>
                <w:lang w:val="en-US" w:eastAsia="zh-CN"/>
              </w:rPr>
              <w:t>③</w:t>
            </w:r>
            <w:r>
              <w:rPr>
                <w:rFonts w:hint="default" w:ascii="仿宋" w:hAnsi="仿宋" w:eastAsia="仿宋" w:cs="仿宋"/>
                <w:sz w:val="21"/>
                <w:szCs w:val="21"/>
                <w:lang w:val="en-US" w:eastAsia="zh-CN"/>
              </w:rPr>
              <w:t>部署架构</w:t>
            </w:r>
            <w:r>
              <w:rPr>
                <w:rFonts w:hint="eastAsia" w:ascii="仿宋" w:hAnsi="仿宋" w:eastAsia="仿宋" w:cs="仿宋"/>
                <w:sz w:val="21"/>
                <w:szCs w:val="21"/>
                <w:lang w:val="en-US" w:eastAsia="zh-CN"/>
              </w:rPr>
              <w:t>④</w:t>
            </w:r>
            <w:r>
              <w:rPr>
                <w:rFonts w:hint="default" w:ascii="仿宋" w:hAnsi="仿宋" w:eastAsia="仿宋" w:cs="仿宋"/>
                <w:sz w:val="21"/>
                <w:szCs w:val="21"/>
                <w:lang w:val="en-US" w:eastAsia="zh-CN"/>
              </w:rPr>
              <w:t>建设模式</w:t>
            </w:r>
            <w:r>
              <w:rPr>
                <w:rFonts w:hint="eastAsia" w:ascii="仿宋" w:hAnsi="仿宋" w:eastAsia="仿宋" w:cs="仿宋"/>
                <w:sz w:val="21"/>
                <w:szCs w:val="21"/>
                <w:lang w:val="en-US" w:eastAsia="zh-CN"/>
              </w:rPr>
              <w:t>⑤</w:t>
            </w:r>
            <w:r>
              <w:rPr>
                <w:rFonts w:hint="default" w:ascii="仿宋" w:hAnsi="仿宋" w:eastAsia="仿宋" w:cs="仿宋"/>
                <w:sz w:val="21"/>
                <w:szCs w:val="21"/>
                <w:lang w:val="en-US" w:eastAsia="zh-CN"/>
              </w:rPr>
              <w:t>数据架构</w:t>
            </w:r>
            <w:r>
              <w:rPr>
                <w:rFonts w:hint="eastAsia" w:ascii="仿宋" w:hAnsi="仿宋" w:eastAsia="仿宋" w:cs="仿宋"/>
                <w:sz w:val="21"/>
                <w:szCs w:val="21"/>
                <w:lang w:val="en-US" w:eastAsia="zh-CN"/>
              </w:rPr>
              <w:t>⑥</w:t>
            </w:r>
            <w:r>
              <w:rPr>
                <w:rFonts w:hint="default" w:ascii="仿宋" w:hAnsi="仿宋" w:eastAsia="仿宋" w:cs="仿宋"/>
                <w:sz w:val="21"/>
                <w:szCs w:val="21"/>
                <w:lang w:val="en-US" w:eastAsia="zh-CN"/>
              </w:rPr>
              <w:t>应用架构</w:t>
            </w:r>
            <w:r>
              <w:rPr>
                <w:rFonts w:hint="eastAsia" w:ascii="仿宋" w:hAnsi="仿宋" w:eastAsia="仿宋" w:cs="仿宋"/>
                <w:sz w:val="21"/>
                <w:szCs w:val="21"/>
                <w:lang w:val="en-US" w:eastAsia="zh-CN"/>
              </w:rPr>
              <w:t>⑦</w:t>
            </w:r>
            <w:r>
              <w:rPr>
                <w:rFonts w:hint="default" w:ascii="仿宋" w:hAnsi="仿宋" w:eastAsia="仿宋" w:cs="仿宋"/>
                <w:sz w:val="21"/>
                <w:szCs w:val="21"/>
                <w:lang w:val="en-US" w:eastAsia="zh-CN"/>
              </w:rPr>
              <w:t>系统集成方案等</w:t>
            </w:r>
            <w:r>
              <w:rPr>
                <w:rFonts w:hint="eastAsia" w:ascii="仿宋" w:hAnsi="仿宋" w:eastAsia="仿宋" w:cs="仿宋"/>
                <w:sz w:val="21"/>
                <w:szCs w:val="21"/>
                <w:lang w:val="en-US" w:eastAsia="zh-CN"/>
              </w:rPr>
              <w:t>，每提供一项且内容全面得 1 分，内容缺失或有缺陷得分 0.5 分，共 7 分，不提供不得分。</w:t>
            </w:r>
          </w:p>
        </w:tc>
        <w:tc>
          <w:tcPr>
            <w:tcW w:w="1165" w:type="dxa"/>
            <w:vAlign w:val="center"/>
          </w:tcPr>
          <w:p w14:paraId="5260E382">
            <w:pPr>
              <w:pStyle w:val="20"/>
              <w:widowControl/>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7分</w:t>
            </w:r>
          </w:p>
        </w:tc>
      </w:tr>
      <w:tr w14:paraId="7098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1" w:hRule="atLeast"/>
        </w:trPr>
        <w:tc>
          <w:tcPr>
            <w:tcW w:w="1289" w:type="dxa"/>
            <w:vMerge w:val="continue"/>
            <w:vAlign w:val="center"/>
          </w:tcPr>
          <w:p w14:paraId="74B03D16">
            <w:pPr>
              <w:pStyle w:val="20"/>
              <w:widowControl/>
              <w:spacing w:line="360" w:lineRule="auto"/>
              <w:jc w:val="center"/>
              <w:rPr>
                <w:rFonts w:hint="eastAsia" w:ascii="仿宋" w:hAnsi="仿宋" w:eastAsia="仿宋" w:cs="仿宋"/>
                <w:sz w:val="21"/>
                <w:szCs w:val="21"/>
              </w:rPr>
            </w:pPr>
          </w:p>
        </w:tc>
        <w:tc>
          <w:tcPr>
            <w:tcW w:w="6718" w:type="dxa"/>
            <w:vAlign w:val="center"/>
          </w:tcPr>
          <w:p w14:paraId="2CEC4E08">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3、物联网设备多种接入方案</w:t>
            </w:r>
            <w:r>
              <w:rPr>
                <w:rFonts w:hint="eastAsia" w:ascii="仿宋" w:hAnsi="仿宋" w:eastAsia="仿宋" w:cs="仿宋"/>
                <w:sz w:val="21"/>
                <w:szCs w:val="21"/>
              </w:rPr>
              <w:t>：</w:t>
            </w:r>
          </w:p>
          <w:p w14:paraId="46B0FEA7">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投标人</w:t>
            </w:r>
            <w:r>
              <w:rPr>
                <w:rFonts w:hint="eastAsia" w:ascii="仿宋" w:hAnsi="仿宋" w:eastAsia="仿宋" w:cs="仿宋"/>
                <w:sz w:val="21"/>
                <w:szCs w:val="21"/>
                <w:lang w:val="en-US" w:eastAsia="zh-CN"/>
              </w:rPr>
              <w:t>提供的软件平台需要对市面上主流的物联网设备提供接入方案，便于项目初期智慧消防物联网设备的接入，及后期运营阶段根据需求新增设备种类的接入。</w:t>
            </w:r>
          </w:p>
          <w:p w14:paraId="4B7CE6B8">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提供三种以上接入方式</w:t>
            </w:r>
            <w:r>
              <w:rPr>
                <w:rFonts w:hint="eastAsia" w:ascii="仿宋" w:hAnsi="仿宋" w:eastAsia="仿宋" w:cs="仿宋"/>
                <w:sz w:val="21"/>
                <w:szCs w:val="21"/>
              </w:rPr>
              <w:t>，得</w:t>
            </w:r>
            <w:r>
              <w:rPr>
                <w:rFonts w:hint="eastAsia" w:ascii="仿宋" w:hAnsi="仿宋" w:eastAsia="仿宋" w:cs="仿宋"/>
                <w:sz w:val="21"/>
                <w:szCs w:val="21"/>
                <w:lang w:val="en-US" w:eastAsia="zh-CN"/>
              </w:rPr>
              <w:t>3</w:t>
            </w:r>
            <w:r>
              <w:rPr>
                <w:rFonts w:hint="eastAsia" w:ascii="仿宋" w:hAnsi="仿宋" w:eastAsia="仿宋" w:cs="仿宋"/>
                <w:sz w:val="21"/>
                <w:szCs w:val="21"/>
              </w:rPr>
              <w:t>分；</w:t>
            </w:r>
          </w:p>
          <w:p w14:paraId="69E823C8">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提供两种接入方式</w:t>
            </w:r>
            <w:r>
              <w:rPr>
                <w:rFonts w:hint="eastAsia" w:ascii="仿宋" w:hAnsi="仿宋" w:eastAsia="仿宋" w:cs="仿宋"/>
                <w:sz w:val="21"/>
                <w:szCs w:val="21"/>
              </w:rPr>
              <w:t>，得</w:t>
            </w:r>
            <w:r>
              <w:rPr>
                <w:rFonts w:hint="eastAsia" w:ascii="仿宋" w:hAnsi="仿宋" w:eastAsia="仿宋" w:cs="仿宋"/>
                <w:sz w:val="21"/>
                <w:szCs w:val="21"/>
                <w:lang w:val="en-US" w:eastAsia="zh-CN"/>
              </w:rPr>
              <w:t>2</w:t>
            </w:r>
            <w:r>
              <w:rPr>
                <w:rFonts w:hint="eastAsia" w:ascii="仿宋" w:hAnsi="仿宋" w:eastAsia="仿宋" w:cs="仿宋"/>
                <w:sz w:val="21"/>
                <w:szCs w:val="21"/>
              </w:rPr>
              <w:t>分；</w:t>
            </w:r>
          </w:p>
          <w:p w14:paraId="06FEC3CE">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val="en-US" w:eastAsia="zh-CN"/>
              </w:rPr>
              <w:t>只提供一种接入方式或不提供不得分</w:t>
            </w:r>
            <w:r>
              <w:rPr>
                <w:rFonts w:hint="eastAsia" w:ascii="仿宋" w:hAnsi="仿宋" w:eastAsia="仿宋" w:cs="仿宋"/>
                <w:sz w:val="21"/>
                <w:szCs w:val="21"/>
                <w:lang w:eastAsia="zh-CN"/>
              </w:rPr>
              <w:t>；</w:t>
            </w:r>
          </w:p>
        </w:tc>
        <w:tc>
          <w:tcPr>
            <w:tcW w:w="1165" w:type="dxa"/>
            <w:vAlign w:val="center"/>
          </w:tcPr>
          <w:p w14:paraId="1D3E84B9">
            <w:pPr>
              <w:pStyle w:val="20"/>
              <w:widowControl/>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3分</w:t>
            </w:r>
          </w:p>
        </w:tc>
      </w:tr>
      <w:tr w14:paraId="0DCA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43" w:hRule="atLeast"/>
        </w:trPr>
        <w:tc>
          <w:tcPr>
            <w:tcW w:w="1289" w:type="dxa"/>
            <w:vMerge w:val="continue"/>
            <w:vAlign w:val="center"/>
          </w:tcPr>
          <w:p w14:paraId="25E8C3C0">
            <w:pPr>
              <w:pStyle w:val="20"/>
              <w:widowControl/>
              <w:spacing w:line="360" w:lineRule="auto"/>
              <w:jc w:val="center"/>
              <w:rPr>
                <w:rFonts w:hint="eastAsia" w:ascii="仿宋" w:hAnsi="仿宋" w:eastAsia="仿宋" w:cs="仿宋"/>
                <w:sz w:val="21"/>
                <w:szCs w:val="21"/>
              </w:rPr>
            </w:pPr>
          </w:p>
        </w:tc>
        <w:tc>
          <w:tcPr>
            <w:tcW w:w="6718" w:type="dxa"/>
            <w:vAlign w:val="center"/>
          </w:tcPr>
          <w:p w14:paraId="5349934D">
            <w:pPr>
              <w:numPr>
                <w:ilvl w:val="0"/>
                <w:numId w:val="0"/>
              </w:numP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rPr>
              <w:t>项目实施管理方案</w:t>
            </w:r>
            <w:r>
              <w:rPr>
                <w:rFonts w:hint="eastAsia" w:ascii="仿宋" w:hAnsi="仿宋" w:eastAsia="仿宋" w:cs="仿宋"/>
                <w:sz w:val="21"/>
                <w:szCs w:val="21"/>
                <w:lang w:eastAsia="zh-CN"/>
              </w:rPr>
              <w:t>：</w:t>
            </w:r>
          </w:p>
          <w:p w14:paraId="6040C2D7">
            <w:pPr>
              <w:numPr>
                <w:ilvl w:val="0"/>
                <w:numId w:val="0"/>
              </w:numPr>
              <w:rPr>
                <w:rFonts w:hint="eastAsia" w:ascii="仿宋" w:hAnsi="仿宋" w:eastAsia="仿宋" w:cs="仿宋"/>
                <w:sz w:val="21"/>
                <w:szCs w:val="21"/>
              </w:rPr>
            </w:pPr>
            <w:r>
              <w:rPr>
                <w:rFonts w:hint="eastAsia" w:ascii="仿宋" w:hAnsi="仿宋" w:eastAsia="仿宋" w:cs="仿宋"/>
                <w:sz w:val="21"/>
                <w:szCs w:val="21"/>
              </w:rPr>
              <w:t>投标人提供项目实施管理方案，包括：组织机构、</w:t>
            </w:r>
            <w:r>
              <w:rPr>
                <w:rFonts w:hint="eastAsia" w:ascii="仿宋" w:hAnsi="仿宋" w:eastAsia="仿宋" w:cs="仿宋"/>
                <w:sz w:val="21"/>
                <w:szCs w:val="21"/>
                <w:lang w:val="en-US" w:eastAsia="zh-CN"/>
              </w:rPr>
              <w:t>团队人员配置、</w:t>
            </w:r>
            <w:r>
              <w:rPr>
                <w:rFonts w:hint="eastAsia" w:ascii="仿宋" w:hAnsi="仿宋" w:eastAsia="仿宋" w:cs="仿宋"/>
                <w:sz w:val="21"/>
                <w:szCs w:val="21"/>
              </w:rPr>
              <w:t>开发周期、工作时间进度表、工作程序和步骤、管理和协调方法、关键步骤的思路和要点等内容。</w:t>
            </w:r>
            <w:r>
              <w:rPr>
                <w:rFonts w:hint="eastAsia" w:ascii="仿宋" w:hAnsi="仿宋" w:eastAsia="仿宋" w:cs="仿宋"/>
                <w:kern w:val="0"/>
                <w:sz w:val="21"/>
                <w:szCs w:val="21"/>
                <w:lang w:val="en-US" w:eastAsia="zh-CN" w:bidi="ar-SA"/>
              </w:rPr>
              <w:t>每提供一项且内容全面得1分，内容缺失或有缺陷得分 0.5分，共 7 分，不提供不得分。</w:t>
            </w:r>
          </w:p>
        </w:tc>
        <w:tc>
          <w:tcPr>
            <w:tcW w:w="1165" w:type="dxa"/>
            <w:vAlign w:val="center"/>
          </w:tcPr>
          <w:p w14:paraId="1BFA6D8A">
            <w:pPr>
              <w:pStyle w:val="20"/>
              <w:widowControl/>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7分</w:t>
            </w:r>
          </w:p>
        </w:tc>
      </w:tr>
      <w:tr w14:paraId="449C8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43" w:hRule="atLeast"/>
        </w:trPr>
        <w:tc>
          <w:tcPr>
            <w:tcW w:w="1289" w:type="dxa"/>
            <w:vMerge w:val="continue"/>
            <w:vAlign w:val="center"/>
          </w:tcPr>
          <w:p w14:paraId="66B89AE7">
            <w:pPr>
              <w:numPr>
                <w:ilvl w:val="0"/>
                <w:numId w:val="0"/>
              </w:numPr>
              <w:rPr>
                <w:rFonts w:hint="eastAsia" w:ascii="仿宋" w:hAnsi="仿宋" w:eastAsia="仿宋" w:cs="仿宋"/>
                <w:sz w:val="21"/>
                <w:szCs w:val="21"/>
              </w:rPr>
            </w:pPr>
          </w:p>
        </w:tc>
        <w:tc>
          <w:tcPr>
            <w:tcW w:w="6718" w:type="dxa"/>
            <w:vAlign w:val="center"/>
          </w:tcPr>
          <w:p w14:paraId="5D2F6FAF">
            <w:pPr>
              <w:numPr>
                <w:ilvl w:val="0"/>
                <w:numId w:val="0"/>
              </w:numPr>
              <w:rPr>
                <w:rFonts w:hint="default" w:ascii="仿宋" w:hAnsi="仿宋" w:eastAsia="仿宋" w:cs="仿宋"/>
                <w:kern w:val="0"/>
                <w:sz w:val="21"/>
                <w:szCs w:val="21"/>
                <w:lang w:val="en-US" w:eastAsia="zh-CN" w:bidi="ar-SA"/>
              </w:rPr>
            </w:pPr>
            <w:r>
              <w:rPr>
                <w:rFonts w:hint="eastAsia" w:ascii="仿宋" w:hAnsi="仿宋" w:eastAsia="仿宋" w:cs="仿宋"/>
                <w:sz w:val="21"/>
                <w:szCs w:val="21"/>
                <w:lang w:val="en-US" w:eastAsia="zh-CN"/>
              </w:rPr>
              <w:t>5.</w:t>
            </w:r>
            <w:r>
              <w:rPr>
                <w:rFonts w:hint="default" w:ascii="仿宋" w:hAnsi="仿宋" w:eastAsia="仿宋" w:cs="仿宋"/>
                <w:kern w:val="0"/>
                <w:sz w:val="21"/>
                <w:szCs w:val="21"/>
                <w:lang w:val="en-US" w:eastAsia="zh-CN" w:bidi="ar-SA"/>
              </w:rPr>
              <w:t>系统重要功能说明</w:t>
            </w:r>
            <w:r>
              <w:rPr>
                <w:rFonts w:hint="eastAsia" w:ascii="仿宋" w:hAnsi="仿宋" w:eastAsia="仿宋" w:cs="仿宋"/>
                <w:kern w:val="0"/>
                <w:sz w:val="21"/>
                <w:szCs w:val="21"/>
                <w:lang w:val="en-US" w:eastAsia="zh-CN" w:bidi="ar-SA"/>
              </w:rPr>
              <w:t>：</w:t>
            </w:r>
          </w:p>
          <w:p w14:paraId="5725F04C">
            <w:pPr>
              <w:numPr>
                <w:ilvl w:val="0"/>
                <w:numId w:val="0"/>
              </w:numPr>
              <w:rPr>
                <w:rFonts w:hint="default" w:ascii="仿宋" w:hAnsi="仿宋" w:eastAsia="仿宋" w:cs="仿宋"/>
                <w:kern w:val="0"/>
                <w:sz w:val="21"/>
                <w:szCs w:val="21"/>
                <w:lang w:val="en-US" w:eastAsia="zh-CN" w:bidi="ar-SA"/>
              </w:rPr>
            </w:pPr>
            <w:r>
              <w:rPr>
                <w:rFonts w:hint="default" w:ascii="仿宋" w:hAnsi="仿宋" w:eastAsia="仿宋" w:cs="仿宋"/>
                <w:kern w:val="0"/>
                <w:sz w:val="21"/>
                <w:szCs w:val="21"/>
                <w:lang w:val="en-US" w:eastAsia="zh-CN" w:bidi="ar-SA"/>
              </w:rPr>
              <w:t>投标人需通过demo、系统截图、录屏等形式对以下系统功能进行详细说明：</w:t>
            </w:r>
          </w:p>
          <w:p w14:paraId="4561F860">
            <w:pPr>
              <w:numPr>
                <w:ilvl w:val="0"/>
                <w:numId w:val="0"/>
              </w:numP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①</w:t>
            </w:r>
            <w:r>
              <w:rPr>
                <w:rFonts w:hint="default" w:ascii="仿宋" w:hAnsi="仿宋" w:eastAsia="仿宋" w:cs="仿宋"/>
                <w:kern w:val="0"/>
                <w:sz w:val="21"/>
                <w:szCs w:val="21"/>
                <w:lang w:val="en-US" w:eastAsia="zh-CN" w:bidi="ar-SA"/>
              </w:rPr>
              <w:t>对本项目中所涉及市域内所有设备、建筑、资源等信息的可视化展示，通过鼠标点击能够查看相关信息的完整数据与视频、图片等资料。</w:t>
            </w:r>
          </w:p>
          <w:p w14:paraId="61BFA3EA">
            <w:pPr>
              <w:numPr>
                <w:ilvl w:val="0"/>
                <w:numId w:val="0"/>
              </w:numP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②</w:t>
            </w:r>
            <w:r>
              <w:rPr>
                <w:rFonts w:hint="default" w:ascii="仿宋" w:hAnsi="仿宋" w:eastAsia="仿宋" w:cs="仿宋"/>
                <w:kern w:val="0"/>
                <w:sz w:val="21"/>
                <w:szCs w:val="21"/>
                <w:lang w:val="en-US" w:eastAsia="zh-CN" w:bidi="ar-SA"/>
              </w:rPr>
              <w:t>对市域内安全隐患数据闭环功能的可视化展示，这些信息最少要包含隐患发现的原因，隐患现场视频图片，隐患治理方案，隐患治理结果以及隐患治理前后的对比信息，所有的信息需要处理时间与处理人的相关信息记录，形成完整的闭环数据档案。</w:t>
            </w:r>
          </w:p>
          <w:p w14:paraId="5F4AD05A">
            <w:pPr>
              <w:numPr>
                <w:ilvl w:val="0"/>
                <w:numId w:val="0"/>
              </w:numP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③</w:t>
            </w:r>
            <w:r>
              <w:rPr>
                <w:rFonts w:hint="default" w:ascii="仿宋" w:hAnsi="仿宋" w:eastAsia="仿宋" w:cs="仿宋"/>
                <w:kern w:val="0"/>
                <w:sz w:val="21"/>
                <w:szCs w:val="21"/>
                <w:lang w:val="en-US" w:eastAsia="zh-CN" w:bidi="ar-SA"/>
              </w:rPr>
              <w:t>对应急指挥可调度资源的可视化展示,并提供资源热力图功能。</w:t>
            </w:r>
          </w:p>
          <w:p w14:paraId="7DBD736F">
            <w:pPr>
              <w:numPr>
                <w:ilvl w:val="0"/>
                <w:numId w:val="0"/>
              </w:numP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④</w:t>
            </w:r>
            <w:r>
              <w:rPr>
                <w:rFonts w:hint="default" w:ascii="仿宋" w:hAnsi="仿宋" w:eastAsia="仿宋" w:cs="仿宋"/>
                <w:kern w:val="0"/>
                <w:sz w:val="21"/>
                <w:szCs w:val="21"/>
                <w:lang w:val="en-US" w:eastAsia="zh-CN" w:bidi="ar-SA"/>
              </w:rPr>
              <w:t>对监管部门重要工作的会议支持及功能展示。</w:t>
            </w:r>
          </w:p>
          <w:p w14:paraId="702B78B4">
            <w:pPr>
              <w:numPr>
                <w:ilvl w:val="0"/>
                <w:numId w:val="0"/>
              </w:numPr>
              <w:rPr>
                <w:rFonts w:hint="default" w:ascii="仿宋" w:hAnsi="仿宋" w:eastAsia="仿宋" w:cs="仿宋"/>
                <w:sz w:val="21"/>
                <w:szCs w:val="21"/>
                <w:lang w:val="en-US"/>
              </w:rPr>
            </w:pPr>
            <w:r>
              <w:rPr>
                <w:rFonts w:hint="default" w:ascii="仿宋" w:hAnsi="仿宋" w:eastAsia="仿宋" w:cs="仿宋"/>
                <w:kern w:val="0"/>
                <w:sz w:val="21"/>
                <w:szCs w:val="21"/>
                <w:lang w:val="en-US" w:eastAsia="zh-CN" w:bidi="ar-SA"/>
              </w:rPr>
              <w:t>每一项符合界面交互设计合理、操作流畅、功能完整的要求，得</w:t>
            </w:r>
            <w:r>
              <w:rPr>
                <w:rFonts w:hint="eastAsia" w:ascii="仿宋" w:hAnsi="仿宋" w:eastAsia="仿宋" w:cs="仿宋"/>
                <w:kern w:val="0"/>
                <w:sz w:val="21"/>
                <w:szCs w:val="21"/>
                <w:lang w:val="en-US" w:eastAsia="zh-CN" w:bidi="ar-SA"/>
              </w:rPr>
              <w:t>2</w:t>
            </w:r>
            <w:r>
              <w:rPr>
                <w:rFonts w:hint="default" w:ascii="仿宋" w:hAnsi="仿宋" w:eastAsia="仿宋" w:cs="仿宋"/>
                <w:kern w:val="0"/>
                <w:sz w:val="21"/>
                <w:szCs w:val="21"/>
                <w:lang w:val="en-US" w:eastAsia="zh-CN" w:bidi="ar-SA"/>
              </w:rPr>
              <w:t>分，</w:t>
            </w:r>
            <w:r>
              <w:rPr>
                <w:rFonts w:hint="eastAsia" w:ascii="仿宋" w:hAnsi="仿宋" w:eastAsia="仿宋" w:cs="仿宋"/>
                <w:kern w:val="0"/>
                <w:sz w:val="21"/>
                <w:szCs w:val="21"/>
                <w:lang w:val="en-US" w:eastAsia="zh-CN" w:bidi="ar-SA"/>
              </w:rPr>
              <w:t>内容缺失或有缺陷的得分 1分</w:t>
            </w:r>
            <w:r>
              <w:rPr>
                <w:rFonts w:hint="default" w:ascii="仿宋" w:hAnsi="仿宋" w:eastAsia="仿宋" w:cs="仿宋"/>
                <w:kern w:val="0"/>
                <w:sz w:val="21"/>
                <w:szCs w:val="21"/>
                <w:lang w:val="en-US" w:eastAsia="zh-CN" w:bidi="ar-SA"/>
              </w:rPr>
              <w:t>，不提供得0分，共</w:t>
            </w:r>
            <w:r>
              <w:rPr>
                <w:rFonts w:hint="eastAsia" w:ascii="仿宋" w:hAnsi="仿宋" w:eastAsia="仿宋" w:cs="仿宋"/>
                <w:kern w:val="0"/>
                <w:sz w:val="21"/>
                <w:szCs w:val="21"/>
                <w:lang w:val="en-US" w:eastAsia="zh-CN" w:bidi="ar-SA"/>
              </w:rPr>
              <w:t>8</w:t>
            </w:r>
            <w:r>
              <w:rPr>
                <w:rFonts w:hint="default" w:ascii="仿宋" w:hAnsi="仿宋" w:eastAsia="仿宋" w:cs="仿宋"/>
                <w:kern w:val="0"/>
                <w:sz w:val="21"/>
                <w:szCs w:val="21"/>
                <w:lang w:val="en-US" w:eastAsia="zh-CN" w:bidi="ar-SA"/>
              </w:rPr>
              <w:t>分。</w:t>
            </w:r>
          </w:p>
        </w:tc>
        <w:tc>
          <w:tcPr>
            <w:tcW w:w="1165" w:type="dxa"/>
            <w:vAlign w:val="center"/>
          </w:tcPr>
          <w:p w14:paraId="1630428C">
            <w:pPr>
              <w:pStyle w:val="20"/>
              <w:widowControl/>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8分</w:t>
            </w:r>
          </w:p>
        </w:tc>
      </w:tr>
      <w:tr w14:paraId="4AA08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43" w:hRule="atLeast"/>
        </w:trPr>
        <w:tc>
          <w:tcPr>
            <w:tcW w:w="1289" w:type="dxa"/>
            <w:vAlign w:val="center"/>
          </w:tcPr>
          <w:p w14:paraId="411198F4">
            <w:pPr>
              <w:pStyle w:val="2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服务质量保证措施</w:t>
            </w:r>
          </w:p>
        </w:tc>
        <w:tc>
          <w:tcPr>
            <w:tcW w:w="6718" w:type="dxa"/>
            <w:vAlign w:val="center"/>
          </w:tcPr>
          <w:p w14:paraId="27C4497A">
            <w:pPr>
              <w:pStyle w:val="2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服务质量保证措施：</w:t>
            </w:r>
          </w:p>
          <w:p w14:paraId="36903CFA">
            <w:pPr>
              <w:pStyle w:val="2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根据供应商提供的质量保证措施：从项目范围管理、项目沟通管理、项目质量管理、项目质量保障措施等环节，每提供一项且内容全面得 2 分，内容缺失或有缺陷得分 1 分，共 8 分，不提供不得分。</w:t>
            </w:r>
          </w:p>
        </w:tc>
        <w:tc>
          <w:tcPr>
            <w:tcW w:w="1165" w:type="dxa"/>
            <w:vAlign w:val="center"/>
          </w:tcPr>
          <w:p w14:paraId="615CD848">
            <w:pPr>
              <w:pStyle w:val="20"/>
              <w:widowControl/>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w:t>
            </w:r>
          </w:p>
        </w:tc>
      </w:tr>
      <w:tr w14:paraId="68B9D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63" w:hRule="atLeast"/>
        </w:trPr>
        <w:tc>
          <w:tcPr>
            <w:tcW w:w="1289" w:type="dxa"/>
            <w:vAlign w:val="center"/>
          </w:tcPr>
          <w:p w14:paraId="20A382DB">
            <w:pPr>
              <w:pStyle w:val="2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售后服务方案及承诺</w:t>
            </w:r>
          </w:p>
        </w:tc>
        <w:tc>
          <w:tcPr>
            <w:tcW w:w="6718" w:type="dxa"/>
            <w:vAlign w:val="center"/>
          </w:tcPr>
          <w:p w14:paraId="11BDC0E5">
            <w:pPr>
              <w:pStyle w:val="2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售后服务方案及承诺：</w:t>
            </w:r>
          </w:p>
          <w:p w14:paraId="166E2386">
            <w:pPr>
              <w:pStyle w:val="2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根据供应商提供的售后服务方案及承诺：包括售后服务承诺、售后服务响应时间、解决问题时效、售后服务网点、售后服务人员安排等内容，每提供一项且内容全面得 1 分，</w:t>
            </w:r>
          </w:p>
          <w:p w14:paraId="0BA42E64">
            <w:pPr>
              <w:pStyle w:val="2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内容缺失或有缺陷得分 0.5 分，共 5 分，不提供不得分。</w:t>
            </w:r>
          </w:p>
        </w:tc>
        <w:tc>
          <w:tcPr>
            <w:tcW w:w="1165" w:type="dxa"/>
            <w:vAlign w:val="center"/>
          </w:tcPr>
          <w:p w14:paraId="54EFF36D">
            <w:pPr>
              <w:pStyle w:val="20"/>
              <w:widowControl/>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r>
      <w:tr w14:paraId="7E79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43" w:hRule="atLeast"/>
        </w:trPr>
        <w:tc>
          <w:tcPr>
            <w:tcW w:w="1289" w:type="dxa"/>
            <w:vAlign w:val="center"/>
          </w:tcPr>
          <w:p w14:paraId="0452BDAD">
            <w:pPr>
              <w:pStyle w:val="2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项目培训方案</w:t>
            </w:r>
          </w:p>
        </w:tc>
        <w:tc>
          <w:tcPr>
            <w:tcW w:w="6718" w:type="dxa"/>
            <w:vAlign w:val="center"/>
          </w:tcPr>
          <w:p w14:paraId="46E0B680">
            <w:pPr>
              <w:pStyle w:val="2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项目培训方案：</w:t>
            </w:r>
          </w:p>
          <w:p w14:paraId="15FBE9F3">
            <w:pPr>
              <w:pStyle w:val="2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根据供应商提供的培训方案：包括培训内容、培训目标、培训方式、培训计划、培训对象等内容。每提供一项且内容全面得 1 分，内容缺失或有缺陷得分 0.5 分，共 5 分，不提供不得分。</w:t>
            </w:r>
          </w:p>
        </w:tc>
        <w:tc>
          <w:tcPr>
            <w:tcW w:w="1165" w:type="dxa"/>
            <w:vAlign w:val="center"/>
          </w:tcPr>
          <w:p w14:paraId="28894A07">
            <w:pPr>
              <w:pStyle w:val="20"/>
              <w:widowControl/>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r>
      <w:tr w14:paraId="4AEB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43" w:hRule="atLeast"/>
        </w:trPr>
        <w:tc>
          <w:tcPr>
            <w:tcW w:w="1289" w:type="dxa"/>
            <w:vAlign w:val="center"/>
          </w:tcPr>
          <w:p w14:paraId="0CAE759F">
            <w:pPr>
              <w:pStyle w:val="2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安全保密措施</w:t>
            </w:r>
          </w:p>
        </w:tc>
        <w:tc>
          <w:tcPr>
            <w:tcW w:w="6718" w:type="dxa"/>
            <w:vAlign w:val="center"/>
          </w:tcPr>
          <w:p w14:paraId="6812C79B">
            <w:pPr>
              <w:pStyle w:val="2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安全保密措施：</w:t>
            </w:r>
          </w:p>
          <w:p w14:paraId="70315EF2">
            <w:pPr>
              <w:pStyle w:val="2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根据供应商提供的数据安全、网络安全、应用系统安全等情况进行综合评分。每提供一项且内容全面得 2 分，内容缺失或有缺陷得分 1 分，共 6 分，不提供不得分。</w:t>
            </w:r>
          </w:p>
        </w:tc>
        <w:tc>
          <w:tcPr>
            <w:tcW w:w="1165" w:type="dxa"/>
            <w:vAlign w:val="center"/>
          </w:tcPr>
          <w:p w14:paraId="5AB0307E">
            <w:pPr>
              <w:pStyle w:val="20"/>
              <w:widowControl/>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p>
        </w:tc>
      </w:tr>
      <w:tr w14:paraId="407A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43" w:hRule="atLeast"/>
        </w:trPr>
        <w:tc>
          <w:tcPr>
            <w:tcW w:w="1289" w:type="dxa"/>
            <w:vAlign w:val="center"/>
          </w:tcPr>
          <w:p w14:paraId="26993F29">
            <w:pPr>
              <w:pStyle w:val="2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应急措施</w:t>
            </w:r>
          </w:p>
        </w:tc>
        <w:tc>
          <w:tcPr>
            <w:tcW w:w="6718" w:type="dxa"/>
            <w:vAlign w:val="center"/>
          </w:tcPr>
          <w:p w14:paraId="61E190AE">
            <w:pPr>
              <w:pStyle w:val="2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应急措施：</w:t>
            </w:r>
          </w:p>
          <w:p w14:paraId="19CA6471">
            <w:pPr>
              <w:pStyle w:val="2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根据供应商提供的应急措施方案：包括应急响应组织体系、应用系统突发事件处理方案、灾害预防预警等内容，每提供一项且内容全面得 2 分，内容缺失或有缺陷得分 1 分，共6 分，不提供不得分。</w:t>
            </w:r>
          </w:p>
        </w:tc>
        <w:tc>
          <w:tcPr>
            <w:tcW w:w="1165" w:type="dxa"/>
            <w:vAlign w:val="center"/>
          </w:tcPr>
          <w:p w14:paraId="4CF424DA">
            <w:pPr>
              <w:pStyle w:val="20"/>
              <w:widowControl/>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p>
        </w:tc>
      </w:tr>
      <w:tr w14:paraId="5A1A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8007" w:type="dxa"/>
            <w:gridSpan w:val="2"/>
            <w:vAlign w:val="center"/>
          </w:tcPr>
          <w:p w14:paraId="345FEC44">
            <w:pPr>
              <w:pStyle w:val="20"/>
              <w:widowControl/>
              <w:spacing w:line="360" w:lineRule="auto"/>
              <w:rPr>
                <w:rFonts w:hint="eastAsia" w:ascii="仿宋" w:hAnsi="仿宋" w:eastAsia="仿宋" w:cs="仿宋"/>
                <w:sz w:val="21"/>
                <w:szCs w:val="21"/>
              </w:rPr>
            </w:pPr>
            <w:r>
              <w:rPr>
                <w:rFonts w:hint="eastAsia" w:ascii="仿宋" w:hAnsi="仿宋" w:eastAsia="仿宋" w:cs="仿宋"/>
                <w:b/>
                <w:sz w:val="21"/>
                <w:szCs w:val="21"/>
              </w:rPr>
              <w:t>三、投标报价</w:t>
            </w:r>
          </w:p>
        </w:tc>
        <w:tc>
          <w:tcPr>
            <w:tcW w:w="1165" w:type="dxa"/>
            <w:vAlign w:val="center"/>
          </w:tcPr>
          <w:p w14:paraId="7764B597">
            <w:pPr>
              <w:pStyle w:val="20"/>
              <w:widowControl/>
              <w:spacing w:line="360" w:lineRule="auto"/>
              <w:jc w:val="center"/>
              <w:rPr>
                <w:rFonts w:hint="eastAsia" w:ascii="仿宋" w:hAnsi="仿宋" w:eastAsia="仿宋" w:cs="仿宋"/>
                <w:sz w:val="21"/>
                <w:szCs w:val="21"/>
              </w:rPr>
            </w:pPr>
            <w:r>
              <w:rPr>
                <w:rFonts w:hint="eastAsia" w:ascii="仿宋" w:hAnsi="仿宋" w:eastAsia="仿宋" w:cs="仿宋"/>
                <w:b/>
                <w:sz w:val="21"/>
                <w:szCs w:val="21"/>
                <w:lang w:val="en-US" w:eastAsia="zh-CN"/>
              </w:rPr>
              <w:t>15</w:t>
            </w:r>
            <w:r>
              <w:rPr>
                <w:rFonts w:hint="eastAsia" w:ascii="仿宋" w:hAnsi="仿宋" w:eastAsia="仿宋" w:cs="仿宋"/>
                <w:b/>
                <w:sz w:val="21"/>
                <w:szCs w:val="21"/>
              </w:rPr>
              <w:t>分</w:t>
            </w:r>
          </w:p>
        </w:tc>
      </w:tr>
      <w:tr w14:paraId="34F4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7" w:hRule="atLeast"/>
        </w:trPr>
        <w:tc>
          <w:tcPr>
            <w:tcW w:w="8007" w:type="dxa"/>
            <w:gridSpan w:val="2"/>
            <w:vAlign w:val="center"/>
          </w:tcPr>
          <w:p w14:paraId="51A13B67">
            <w:pPr>
              <w:adjustRightInd w:val="0"/>
              <w:snapToGrid w:val="0"/>
              <w:spacing w:line="360" w:lineRule="auto"/>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满足招标文件要求且报价最低的投标人的报价为评标基准价，其价格分为满分。其它投标人的价格分统一按照下列公式计算：</w:t>
            </w:r>
          </w:p>
          <w:p w14:paraId="37F74073">
            <w:pPr>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报价得分=（评标基准价／投标报价）×</w:t>
            </w:r>
            <w:r>
              <w:rPr>
                <w:rFonts w:hint="eastAsia" w:ascii="仿宋" w:hAnsi="仿宋" w:eastAsia="仿宋" w:cs="仿宋"/>
                <w:kern w:val="0"/>
                <w:sz w:val="21"/>
                <w:szCs w:val="21"/>
                <w:lang w:val="en-US" w:eastAsia="zh-CN"/>
              </w:rPr>
              <w:t>15</w:t>
            </w:r>
            <w:r>
              <w:rPr>
                <w:rFonts w:hint="eastAsia" w:ascii="仿宋" w:hAnsi="仿宋" w:eastAsia="仿宋" w:cs="仿宋"/>
                <w:kern w:val="0"/>
                <w:sz w:val="21"/>
                <w:szCs w:val="21"/>
              </w:rPr>
              <w:t>%×100</w:t>
            </w:r>
          </w:p>
          <w:p w14:paraId="64BF12CA">
            <w:pPr>
              <w:adjustRightInd w:val="0"/>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1）未实质性响应招标文件的投标人的投标报价不参与报价得分的计算。</w:t>
            </w:r>
          </w:p>
          <w:p w14:paraId="3BC165EF">
            <w:pPr>
              <w:pStyle w:val="20"/>
              <w:widowControl/>
              <w:spacing w:beforeAutospacing="0" w:afterAutospacing="0" w:line="360" w:lineRule="auto"/>
              <w:rPr>
                <w:rFonts w:hint="eastAsia" w:ascii="仿宋" w:hAnsi="仿宋" w:eastAsia="仿宋" w:cs="仿宋"/>
                <w:sz w:val="21"/>
                <w:szCs w:val="21"/>
              </w:rPr>
            </w:pPr>
            <w:r>
              <w:rPr>
                <w:rFonts w:hint="eastAsia" w:ascii="仿宋" w:hAnsi="仿宋" w:eastAsia="仿宋" w:cs="仿宋"/>
                <w:sz w:val="21"/>
                <w:szCs w:val="21"/>
              </w:rPr>
              <w:t>2）评审小组认为投标人的报价明显低于其他通过符合性审查投标人的报价，有可能影响产品质量或者不能诚信履约的，应当要求其在规定时间内提供书面说明，必要时提交相关证明材料；投标人不能证明其报价合理性的，评审小组应当将其作为无效投标处理。</w:t>
            </w:r>
          </w:p>
        </w:tc>
        <w:tc>
          <w:tcPr>
            <w:tcW w:w="1165" w:type="dxa"/>
            <w:vAlign w:val="center"/>
          </w:tcPr>
          <w:p w14:paraId="5EA20DE5">
            <w:pPr>
              <w:pStyle w:val="20"/>
              <w:widowControl/>
              <w:spacing w:line="36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15</w:t>
            </w:r>
            <w:r>
              <w:rPr>
                <w:rFonts w:hint="eastAsia" w:ascii="仿宋" w:hAnsi="仿宋" w:eastAsia="仿宋" w:cs="仿宋"/>
                <w:sz w:val="21"/>
                <w:szCs w:val="21"/>
              </w:rPr>
              <w:t>分</w:t>
            </w:r>
          </w:p>
        </w:tc>
      </w:tr>
      <w:bookmarkEnd w:id="52"/>
    </w:tbl>
    <w:p w14:paraId="46E5A872">
      <w:pPr>
        <w:rPr>
          <w:rFonts w:hint="eastAsia" w:ascii="仿宋" w:hAnsi="仿宋" w:eastAsia="仿宋" w:cs="仿宋"/>
          <w:sz w:val="28"/>
          <w:szCs w:val="28"/>
        </w:rPr>
      </w:pPr>
      <w:r>
        <w:rPr>
          <w:rFonts w:hint="eastAsia" w:ascii="仿宋" w:hAnsi="仿宋" w:eastAsia="仿宋" w:cs="仿宋"/>
          <w:sz w:val="28"/>
          <w:szCs w:val="28"/>
        </w:rPr>
        <w:br w:type="page"/>
      </w:r>
    </w:p>
    <w:p w14:paraId="100D4579">
      <w:pPr>
        <w:pBdr>
          <w:top w:val="none" w:color="auto" w:sz="0" w:space="1"/>
          <w:left w:val="none" w:color="auto" w:sz="0" w:space="4"/>
          <w:bottom w:val="none" w:color="auto" w:sz="0" w:space="1"/>
          <w:right w:val="none" w:color="auto" w:sz="0" w:space="4"/>
        </w:pBdr>
        <w:jc w:val="center"/>
        <w:rPr>
          <w:rFonts w:hint="eastAsia" w:ascii="仿宋" w:hAnsi="仿宋" w:eastAsia="仿宋" w:cs="仿宋"/>
          <w:b/>
          <w:sz w:val="24"/>
          <w:szCs w:val="24"/>
          <w:lang w:eastAsia="zh-CN"/>
        </w:rPr>
      </w:pPr>
      <w:r>
        <w:rPr>
          <w:rFonts w:hint="eastAsia" w:ascii="仿宋" w:hAnsi="仿宋" w:eastAsia="仿宋" w:cs="仿宋"/>
          <w:b/>
          <w:sz w:val="24"/>
          <w:szCs w:val="24"/>
        </w:rPr>
        <w:t xml:space="preserve">（三）评分标准 </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包2</w:t>
      </w:r>
      <w:r>
        <w:rPr>
          <w:rFonts w:hint="eastAsia" w:ascii="仿宋" w:hAnsi="仿宋" w:eastAsia="仿宋" w:cs="仿宋"/>
          <w:b/>
          <w:sz w:val="24"/>
          <w:szCs w:val="24"/>
          <w:lang w:eastAsia="zh-CN"/>
        </w:rPr>
        <w:t>）</w:t>
      </w:r>
    </w:p>
    <w:tbl>
      <w:tblPr>
        <w:tblStyle w:val="22"/>
        <w:tblW w:w="9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89"/>
        <w:gridCol w:w="6718"/>
        <w:gridCol w:w="1165"/>
      </w:tblGrid>
      <w:tr w14:paraId="139BD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rPr>
        <w:tc>
          <w:tcPr>
            <w:tcW w:w="8007" w:type="dxa"/>
            <w:gridSpan w:val="2"/>
            <w:vAlign w:val="center"/>
          </w:tcPr>
          <w:p w14:paraId="7E82DFB4">
            <w:pPr>
              <w:pStyle w:val="20"/>
              <w:widowControl/>
              <w:spacing w:line="360" w:lineRule="auto"/>
              <w:jc w:val="center"/>
              <w:rPr>
                <w:rFonts w:hint="eastAsia" w:ascii="仿宋" w:hAnsi="仿宋" w:eastAsia="仿宋" w:cs="仿宋"/>
                <w:sz w:val="20"/>
                <w:szCs w:val="20"/>
              </w:rPr>
            </w:pPr>
            <w:r>
              <w:rPr>
                <w:rFonts w:hint="eastAsia" w:ascii="仿宋" w:hAnsi="仿宋" w:eastAsia="仿宋" w:cs="仿宋"/>
                <w:b/>
                <w:sz w:val="20"/>
                <w:szCs w:val="20"/>
              </w:rPr>
              <w:t>评 定 内 容 及 标 准</w:t>
            </w:r>
          </w:p>
        </w:tc>
        <w:tc>
          <w:tcPr>
            <w:tcW w:w="1165" w:type="dxa"/>
            <w:vAlign w:val="center"/>
          </w:tcPr>
          <w:p w14:paraId="28E6147F">
            <w:pPr>
              <w:pStyle w:val="20"/>
              <w:widowControl/>
              <w:spacing w:line="360" w:lineRule="auto"/>
              <w:jc w:val="center"/>
              <w:rPr>
                <w:rFonts w:hint="eastAsia" w:ascii="仿宋" w:hAnsi="仿宋" w:eastAsia="仿宋" w:cs="仿宋"/>
                <w:sz w:val="20"/>
                <w:szCs w:val="20"/>
              </w:rPr>
            </w:pPr>
            <w:r>
              <w:rPr>
                <w:rFonts w:hint="eastAsia" w:ascii="仿宋" w:hAnsi="仿宋" w:eastAsia="仿宋" w:cs="仿宋"/>
                <w:sz w:val="20"/>
                <w:szCs w:val="20"/>
              </w:rPr>
              <w:t>分值</w:t>
            </w:r>
          </w:p>
        </w:tc>
      </w:tr>
      <w:tr w14:paraId="55D5A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5" w:hRule="atLeast"/>
        </w:trPr>
        <w:tc>
          <w:tcPr>
            <w:tcW w:w="8007" w:type="dxa"/>
            <w:gridSpan w:val="2"/>
            <w:vAlign w:val="center"/>
          </w:tcPr>
          <w:p w14:paraId="6B5C45BE">
            <w:pPr>
              <w:pStyle w:val="20"/>
              <w:widowControl/>
              <w:spacing w:line="360" w:lineRule="auto"/>
              <w:rPr>
                <w:rFonts w:hint="eastAsia" w:ascii="仿宋" w:hAnsi="仿宋" w:eastAsia="仿宋" w:cs="仿宋"/>
                <w:sz w:val="20"/>
                <w:szCs w:val="20"/>
              </w:rPr>
            </w:pPr>
            <w:r>
              <w:rPr>
                <w:rFonts w:hint="eastAsia" w:ascii="仿宋" w:hAnsi="仿宋" w:eastAsia="仿宋" w:cs="仿宋"/>
                <w:b/>
                <w:sz w:val="20"/>
                <w:szCs w:val="20"/>
              </w:rPr>
              <w:t>一、商务资信部分</w:t>
            </w:r>
          </w:p>
        </w:tc>
        <w:tc>
          <w:tcPr>
            <w:tcW w:w="1165" w:type="dxa"/>
            <w:vAlign w:val="center"/>
          </w:tcPr>
          <w:p w14:paraId="1295222E">
            <w:pPr>
              <w:pStyle w:val="20"/>
              <w:widowControl/>
              <w:spacing w:line="360" w:lineRule="auto"/>
              <w:jc w:val="center"/>
              <w:rPr>
                <w:rFonts w:hint="eastAsia" w:ascii="仿宋" w:hAnsi="仿宋" w:eastAsia="仿宋" w:cs="仿宋"/>
                <w:sz w:val="20"/>
                <w:szCs w:val="20"/>
              </w:rPr>
            </w:pPr>
            <w:r>
              <w:rPr>
                <w:rFonts w:hint="eastAsia" w:ascii="仿宋" w:hAnsi="仿宋" w:eastAsia="仿宋" w:cs="仿宋"/>
                <w:b/>
                <w:sz w:val="20"/>
                <w:szCs w:val="20"/>
                <w:lang w:val="en-US" w:eastAsia="zh-CN"/>
              </w:rPr>
              <w:t>10</w:t>
            </w:r>
            <w:r>
              <w:rPr>
                <w:rFonts w:hint="eastAsia" w:ascii="仿宋" w:hAnsi="仿宋" w:eastAsia="仿宋" w:cs="仿宋"/>
                <w:b/>
                <w:sz w:val="20"/>
                <w:szCs w:val="20"/>
              </w:rPr>
              <w:t>分</w:t>
            </w:r>
          </w:p>
        </w:tc>
      </w:tr>
      <w:tr w14:paraId="3849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44" w:hRule="atLeast"/>
        </w:trPr>
        <w:tc>
          <w:tcPr>
            <w:tcW w:w="1289" w:type="dxa"/>
            <w:vAlign w:val="center"/>
          </w:tcPr>
          <w:p w14:paraId="76A46F1A">
            <w:pPr>
              <w:pStyle w:val="20"/>
              <w:widowControl/>
              <w:spacing w:line="360" w:lineRule="auto"/>
              <w:jc w:val="center"/>
              <w:rPr>
                <w:rFonts w:hint="eastAsia" w:ascii="仿宋" w:hAnsi="仿宋" w:eastAsia="仿宋" w:cs="仿宋"/>
                <w:sz w:val="20"/>
                <w:szCs w:val="20"/>
              </w:rPr>
            </w:pPr>
            <w:r>
              <w:rPr>
                <w:rFonts w:hint="eastAsia" w:ascii="仿宋" w:hAnsi="仿宋" w:eastAsia="仿宋" w:cs="仿宋"/>
                <w:sz w:val="20"/>
                <w:szCs w:val="20"/>
              </w:rPr>
              <w:t>投标人业绩</w:t>
            </w:r>
          </w:p>
        </w:tc>
        <w:tc>
          <w:tcPr>
            <w:tcW w:w="6718" w:type="dxa"/>
            <w:vAlign w:val="center"/>
          </w:tcPr>
          <w:p w14:paraId="62897FE9">
            <w:pPr>
              <w:pStyle w:val="20"/>
              <w:widowControl/>
              <w:spacing w:line="360" w:lineRule="auto"/>
              <w:rPr>
                <w:rFonts w:hint="eastAsia" w:ascii="仿宋" w:hAnsi="仿宋" w:eastAsia="仿宋" w:cs="仿宋"/>
                <w:sz w:val="20"/>
                <w:szCs w:val="20"/>
              </w:rPr>
            </w:pPr>
            <w:r>
              <w:rPr>
                <w:rFonts w:hint="eastAsia" w:ascii="仿宋" w:hAnsi="仿宋" w:eastAsia="仿宋" w:cs="仿宋"/>
                <w:sz w:val="20"/>
                <w:szCs w:val="20"/>
              </w:rPr>
              <w:t>投标人近三年（开标当日起的前三年）内完成同类供货业绩</w:t>
            </w:r>
            <w:r>
              <w:rPr>
                <w:rFonts w:hint="eastAsia" w:ascii="仿宋" w:hAnsi="仿宋" w:eastAsia="仿宋" w:cs="仿宋"/>
                <w:bCs/>
                <w:sz w:val="20"/>
                <w:szCs w:val="20"/>
                <w:lang w:val="en-US" w:eastAsia="zh-CN"/>
              </w:rPr>
              <w:t>同类货物或者产品销售安装业绩（包含</w:t>
            </w:r>
            <w:r>
              <w:rPr>
                <w:rFonts w:hint="eastAsia" w:ascii="仿宋" w:hAnsi="仿宋" w:eastAsia="仿宋" w:cs="仿宋"/>
                <w:i w:val="0"/>
                <w:iCs w:val="0"/>
                <w:color w:val="000000"/>
                <w:kern w:val="0"/>
                <w:sz w:val="20"/>
                <w:szCs w:val="20"/>
                <w:u w:val="none"/>
                <w:lang w:val="en-US" w:eastAsia="zh-CN" w:bidi="ar"/>
              </w:rPr>
              <w:t>消防监测设备</w:t>
            </w:r>
            <w:r>
              <w:rPr>
                <w:rFonts w:hint="eastAsia" w:ascii="仿宋" w:hAnsi="仿宋" w:eastAsia="仿宋" w:cs="仿宋"/>
                <w:bCs/>
                <w:sz w:val="20"/>
                <w:szCs w:val="20"/>
                <w:lang w:val="en-US" w:eastAsia="zh-CN"/>
              </w:rPr>
              <w:t>）</w:t>
            </w:r>
            <w:r>
              <w:rPr>
                <w:rFonts w:hint="eastAsia" w:ascii="仿宋" w:hAnsi="仿宋" w:eastAsia="仿宋" w:cs="仿宋"/>
                <w:sz w:val="20"/>
                <w:szCs w:val="20"/>
              </w:rPr>
              <w:t>，提供供货合同（合同首页、合同金额所在页、签字盖章页）的扫描件(扫描件须逐页加盖投标人电子公章)，不能同时提供的业绩无效，每提供一个业绩得</w:t>
            </w:r>
            <w:r>
              <w:rPr>
                <w:rFonts w:hint="eastAsia" w:ascii="仿宋" w:hAnsi="仿宋" w:eastAsia="仿宋" w:cs="仿宋"/>
                <w:sz w:val="20"/>
                <w:szCs w:val="20"/>
                <w:lang w:val="en-US" w:eastAsia="zh-CN"/>
              </w:rPr>
              <w:t>2.5</w:t>
            </w:r>
            <w:r>
              <w:rPr>
                <w:rFonts w:hint="eastAsia" w:ascii="仿宋" w:hAnsi="仿宋" w:eastAsia="仿宋" w:cs="仿宋"/>
                <w:sz w:val="20"/>
                <w:szCs w:val="20"/>
              </w:rPr>
              <w:t>分，满分为</w:t>
            </w:r>
            <w:r>
              <w:rPr>
                <w:rFonts w:hint="eastAsia" w:ascii="仿宋" w:hAnsi="仿宋" w:eastAsia="仿宋" w:cs="仿宋"/>
                <w:sz w:val="20"/>
                <w:szCs w:val="20"/>
                <w:lang w:val="en-US" w:eastAsia="zh-CN"/>
              </w:rPr>
              <w:t>10</w:t>
            </w:r>
            <w:r>
              <w:rPr>
                <w:rFonts w:hint="eastAsia" w:ascii="仿宋" w:hAnsi="仿宋" w:eastAsia="仿宋" w:cs="仿宋"/>
                <w:sz w:val="20"/>
                <w:szCs w:val="20"/>
              </w:rPr>
              <w:t>分。</w:t>
            </w:r>
          </w:p>
        </w:tc>
        <w:tc>
          <w:tcPr>
            <w:tcW w:w="1165" w:type="dxa"/>
            <w:vAlign w:val="center"/>
          </w:tcPr>
          <w:p w14:paraId="7B50577B">
            <w:pPr>
              <w:pStyle w:val="20"/>
              <w:widowControl/>
              <w:spacing w:line="360" w:lineRule="auto"/>
              <w:jc w:val="center"/>
              <w:rPr>
                <w:rFonts w:hint="eastAsia" w:ascii="仿宋" w:hAnsi="仿宋" w:eastAsia="仿宋" w:cs="仿宋"/>
                <w:sz w:val="20"/>
                <w:szCs w:val="20"/>
              </w:rPr>
            </w:pPr>
            <w:r>
              <w:rPr>
                <w:rFonts w:hint="eastAsia" w:ascii="仿宋" w:hAnsi="仿宋" w:eastAsia="仿宋" w:cs="仿宋"/>
                <w:sz w:val="20"/>
                <w:szCs w:val="20"/>
                <w:lang w:val="en-US" w:eastAsia="zh-CN"/>
              </w:rPr>
              <w:t>10</w:t>
            </w:r>
            <w:r>
              <w:rPr>
                <w:rFonts w:hint="eastAsia" w:ascii="仿宋" w:hAnsi="仿宋" w:eastAsia="仿宋" w:cs="仿宋"/>
                <w:sz w:val="20"/>
                <w:szCs w:val="20"/>
              </w:rPr>
              <w:t>分</w:t>
            </w:r>
          </w:p>
        </w:tc>
      </w:tr>
      <w:tr w14:paraId="2DA2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1" w:hRule="atLeast"/>
        </w:trPr>
        <w:tc>
          <w:tcPr>
            <w:tcW w:w="8007" w:type="dxa"/>
            <w:gridSpan w:val="2"/>
            <w:vAlign w:val="center"/>
          </w:tcPr>
          <w:p w14:paraId="3ED247F4">
            <w:pPr>
              <w:pStyle w:val="20"/>
              <w:widowControl/>
              <w:spacing w:line="360" w:lineRule="auto"/>
              <w:rPr>
                <w:rFonts w:hint="eastAsia" w:ascii="仿宋" w:hAnsi="仿宋" w:eastAsia="仿宋" w:cs="仿宋"/>
                <w:sz w:val="20"/>
                <w:szCs w:val="20"/>
              </w:rPr>
            </w:pPr>
            <w:r>
              <w:rPr>
                <w:rFonts w:hint="eastAsia" w:ascii="仿宋" w:hAnsi="仿宋" w:eastAsia="仿宋" w:cs="仿宋"/>
                <w:b/>
                <w:sz w:val="20"/>
                <w:szCs w:val="20"/>
              </w:rPr>
              <w:t>二、技术部分</w:t>
            </w:r>
          </w:p>
        </w:tc>
        <w:tc>
          <w:tcPr>
            <w:tcW w:w="1165" w:type="dxa"/>
            <w:vAlign w:val="center"/>
          </w:tcPr>
          <w:p w14:paraId="61D4294D">
            <w:pPr>
              <w:pStyle w:val="20"/>
              <w:widowControl/>
              <w:spacing w:line="360" w:lineRule="auto"/>
              <w:jc w:val="center"/>
              <w:rPr>
                <w:rFonts w:hint="eastAsia" w:ascii="仿宋" w:hAnsi="仿宋" w:eastAsia="仿宋" w:cs="仿宋"/>
                <w:sz w:val="20"/>
                <w:szCs w:val="20"/>
              </w:rPr>
            </w:pPr>
            <w:r>
              <w:rPr>
                <w:rFonts w:hint="eastAsia" w:ascii="仿宋" w:hAnsi="仿宋" w:eastAsia="仿宋" w:cs="仿宋"/>
                <w:b/>
                <w:sz w:val="20"/>
                <w:szCs w:val="20"/>
              </w:rPr>
              <w:t>6</w:t>
            </w:r>
            <w:r>
              <w:rPr>
                <w:rFonts w:hint="eastAsia" w:ascii="仿宋" w:hAnsi="仿宋" w:eastAsia="仿宋" w:cs="仿宋"/>
                <w:b/>
                <w:sz w:val="20"/>
                <w:szCs w:val="20"/>
                <w:lang w:val="en-US" w:eastAsia="zh-CN"/>
              </w:rPr>
              <w:t>0</w:t>
            </w:r>
            <w:r>
              <w:rPr>
                <w:rFonts w:hint="eastAsia" w:ascii="仿宋" w:hAnsi="仿宋" w:eastAsia="仿宋" w:cs="仿宋"/>
                <w:b/>
                <w:sz w:val="20"/>
                <w:szCs w:val="20"/>
              </w:rPr>
              <w:t>分</w:t>
            </w:r>
          </w:p>
        </w:tc>
      </w:tr>
      <w:tr w14:paraId="2E36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19" w:hRule="atLeast"/>
        </w:trPr>
        <w:tc>
          <w:tcPr>
            <w:tcW w:w="1289" w:type="dxa"/>
            <w:vAlign w:val="center"/>
          </w:tcPr>
          <w:p w14:paraId="22F2C7E4">
            <w:pPr>
              <w:pStyle w:val="20"/>
              <w:widowControl/>
              <w:spacing w:line="360" w:lineRule="auto"/>
              <w:jc w:val="center"/>
              <w:rPr>
                <w:rFonts w:hint="eastAsia" w:ascii="仿宋" w:hAnsi="仿宋" w:eastAsia="仿宋" w:cs="仿宋"/>
                <w:sz w:val="20"/>
                <w:szCs w:val="20"/>
              </w:rPr>
            </w:pPr>
            <w:r>
              <w:rPr>
                <w:rFonts w:hint="eastAsia" w:ascii="仿宋" w:hAnsi="仿宋" w:eastAsia="仿宋" w:cs="仿宋"/>
                <w:b/>
                <w:sz w:val="20"/>
                <w:szCs w:val="20"/>
                <w:lang w:val="en-US" w:eastAsia="zh-CN"/>
              </w:rPr>
              <w:t>1.</w:t>
            </w:r>
            <w:r>
              <w:rPr>
                <w:rFonts w:hint="eastAsia" w:ascii="仿宋" w:hAnsi="仿宋" w:eastAsia="仿宋" w:cs="仿宋"/>
                <w:b/>
                <w:sz w:val="20"/>
                <w:szCs w:val="20"/>
              </w:rPr>
              <w:t>技术指标要求</w:t>
            </w:r>
          </w:p>
        </w:tc>
        <w:tc>
          <w:tcPr>
            <w:tcW w:w="6718" w:type="dxa"/>
            <w:vAlign w:val="center"/>
          </w:tcPr>
          <w:p w14:paraId="2BB9C6C1">
            <w:pPr>
              <w:widowControl/>
              <w:spacing w:line="360" w:lineRule="auto"/>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投标货物的技术说明（0-15分）</w:t>
            </w:r>
          </w:p>
          <w:p w14:paraId="52BD0B53">
            <w:pPr>
              <w:pStyle w:val="20"/>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仿宋" w:hAnsi="仿宋" w:eastAsia="仿宋" w:cs="仿宋"/>
                <w:sz w:val="20"/>
                <w:szCs w:val="20"/>
              </w:rPr>
            </w:pPr>
            <w:r>
              <w:rPr>
                <w:rFonts w:hint="eastAsia" w:ascii="仿宋" w:hAnsi="仿宋" w:eastAsia="仿宋" w:cs="仿宋"/>
                <w:bCs/>
                <w:color w:val="auto"/>
                <w:spacing w:val="10"/>
                <w:sz w:val="20"/>
                <w:szCs w:val="20"/>
                <w:highlight w:val="none"/>
              </w:rPr>
              <w:t>投标人提供的投标文件</w:t>
            </w:r>
            <w:r>
              <w:rPr>
                <w:rFonts w:hint="eastAsia" w:ascii="仿宋" w:hAnsi="仿宋" w:eastAsia="仿宋" w:cs="仿宋"/>
                <w:bCs/>
                <w:color w:val="auto"/>
                <w:spacing w:val="10"/>
                <w:sz w:val="20"/>
                <w:szCs w:val="20"/>
                <w:highlight w:val="none"/>
                <w:lang w:val="en-US" w:eastAsia="zh-CN"/>
              </w:rPr>
              <w:t>满足招标文件要求的全部技术指标的得15分。加‘</w:t>
            </w:r>
            <w:r>
              <w:rPr>
                <w:rFonts w:hint="eastAsia" w:ascii="仿宋" w:hAnsi="仿宋" w:eastAsia="仿宋" w:cs="仿宋"/>
                <w:b/>
                <w:bCs/>
                <w:sz w:val="20"/>
                <w:szCs w:val="20"/>
                <w:lang w:val="en-US" w:eastAsia="zh-CN"/>
              </w:rPr>
              <w:t>▲</w:t>
            </w:r>
            <w:r>
              <w:rPr>
                <w:rFonts w:hint="eastAsia" w:ascii="仿宋" w:hAnsi="仿宋" w:eastAsia="仿宋" w:cs="仿宋"/>
                <w:bCs/>
                <w:color w:val="auto"/>
                <w:spacing w:val="10"/>
                <w:sz w:val="20"/>
                <w:szCs w:val="20"/>
                <w:highlight w:val="none"/>
                <w:lang w:val="en-US" w:eastAsia="zh-CN"/>
              </w:rPr>
              <w:t>’号的参数指标为核心参数，需要根据招标文件要求提供相关证明材料，出现负偏离，将否决本次投标。非‘</w:t>
            </w:r>
            <w:r>
              <w:rPr>
                <w:rFonts w:hint="eastAsia" w:ascii="仿宋" w:hAnsi="仿宋" w:eastAsia="仿宋" w:cs="仿宋"/>
                <w:b/>
                <w:bCs/>
                <w:sz w:val="20"/>
                <w:szCs w:val="20"/>
                <w:lang w:val="en-US" w:eastAsia="zh-CN"/>
              </w:rPr>
              <w:t>▲</w:t>
            </w:r>
            <w:r>
              <w:rPr>
                <w:rFonts w:hint="eastAsia" w:ascii="仿宋" w:hAnsi="仿宋" w:eastAsia="仿宋" w:cs="仿宋"/>
                <w:bCs/>
                <w:color w:val="auto"/>
                <w:spacing w:val="10"/>
                <w:sz w:val="20"/>
                <w:szCs w:val="20"/>
                <w:highlight w:val="none"/>
                <w:lang w:val="en-US" w:eastAsia="zh-CN"/>
              </w:rPr>
              <w:t>’号的一般技术指标有负偏离的，有一项扣1分，一般技术指标负偏离超过五项（含五项），则本项评分得分为0分</w:t>
            </w:r>
            <w:r>
              <w:rPr>
                <w:rFonts w:hint="eastAsia" w:ascii="仿宋" w:hAnsi="仿宋" w:eastAsia="仿宋" w:cs="仿宋"/>
                <w:bCs/>
                <w:color w:val="auto"/>
                <w:spacing w:val="10"/>
                <w:sz w:val="20"/>
                <w:szCs w:val="20"/>
                <w:highlight w:val="none"/>
              </w:rPr>
              <w:t>，扣分项由评标委员会在评审意见中注明扣分理由。</w:t>
            </w:r>
          </w:p>
        </w:tc>
        <w:tc>
          <w:tcPr>
            <w:tcW w:w="1165" w:type="dxa"/>
            <w:vAlign w:val="center"/>
          </w:tcPr>
          <w:p w14:paraId="5D6DD0F1">
            <w:pPr>
              <w:pStyle w:val="20"/>
              <w:widowControl/>
              <w:spacing w:line="360" w:lineRule="auto"/>
              <w:jc w:val="center"/>
              <w:rPr>
                <w:rFonts w:hint="eastAsia" w:ascii="仿宋" w:hAnsi="仿宋" w:eastAsia="仿宋" w:cs="仿宋"/>
                <w:sz w:val="20"/>
                <w:szCs w:val="20"/>
              </w:rPr>
            </w:pPr>
            <w:r>
              <w:rPr>
                <w:rFonts w:hint="eastAsia" w:ascii="仿宋" w:hAnsi="仿宋" w:eastAsia="仿宋" w:cs="仿宋"/>
                <w:sz w:val="20"/>
                <w:szCs w:val="20"/>
                <w:lang w:val="en-US" w:eastAsia="zh-CN"/>
              </w:rPr>
              <w:t>15</w:t>
            </w:r>
            <w:r>
              <w:rPr>
                <w:rFonts w:hint="eastAsia" w:ascii="仿宋" w:hAnsi="仿宋" w:eastAsia="仿宋" w:cs="仿宋"/>
                <w:sz w:val="20"/>
                <w:szCs w:val="20"/>
              </w:rPr>
              <w:t>分</w:t>
            </w:r>
          </w:p>
        </w:tc>
      </w:tr>
      <w:tr w14:paraId="07107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289" w:type="dxa"/>
            <w:vAlign w:val="center"/>
          </w:tcPr>
          <w:p w14:paraId="681882F4">
            <w:pPr>
              <w:pStyle w:val="29"/>
              <w:kinsoku w:val="0"/>
              <w:overflowPunct w:val="0"/>
              <w:spacing w:before="34" w:beforeLines="0" w:afterLines="0"/>
              <w:ind w:left="102" w:leftChars="0"/>
              <w:jc w:val="both"/>
              <w:rPr>
                <w:rFonts w:hint="eastAsia" w:ascii="仿宋" w:hAnsi="仿宋" w:eastAsia="仿宋" w:cs="仿宋"/>
                <w:b w:val="0"/>
                <w:bCs w:val="0"/>
                <w:sz w:val="20"/>
                <w:szCs w:val="20"/>
              </w:rPr>
            </w:pPr>
            <w:r>
              <w:rPr>
                <w:rFonts w:hint="eastAsia" w:ascii="仿宋" w:hAnsi="仿宋" w:eastAsia="仿宋" w:cs="仿宋"/>
                <w:b/>
                <w:sz w:val="20"/>
                <w:szCs w:val="20"/>
              </w:rPr>
              <w:t>2、质量保证措施</w:t>
            </w:r>
          </w:p>
        </w:tc>
        <w:tc>
          <w:tcPr>
            <w:tcW w:w="6718" w:type="dxa"/>
            <w:vAlign w:val="center"/>
          </w:tcPr>
          <w:p w14:paraId="45E1E68B">
            <w:pPr>
              <w:pStyle w:val="29"/>
              <w:kinsoku w:val="0"/>
              <w:overflowPunct w:val="0"/>
              <w:spacing w:before="34" w:beforeLines="0" w:afterLines="0"/>
              <w:ind w:left="102" w:leftChars="0"/>
              <w:jc w:val="both"/>
              <w:rPr>
                <w:rFonts w:hint="eastAsia" w:ascii="仿宋" w:hAnsi="仿宋" w:eastAsia="仿宋" w:cs="仿宋"/>
                <w:bCs/>
                <w:color w:val="auto"/>
                <w:spacing w:val="10"/>
                <w:kern w:val="0"/>
                <w:sz w:val="20"/>
                <w:szCs w:val="20"/>
                <w:highlight w:val="none"/>
                <w:lang w:val="en-US" w:eastAsia="zh-CN" w:bidi="ar-SA"/>
              </w:rPr>
            </w:pPr>
            <w:r>
              <w:rPr>
                <w:rFonts w:hint="eastAsia" w:ascii="仿宋" w:hAnsi="仿宋" w:eastAsia="仿宋" w:cs="仿宋"/>
                <w:bCs/>
                <w:color w:val="auto"/>
                <w:spacing w:val="10"/>
                <w:kern w:val="0"/>
                <w:sz w:val="20"/>
                <w:szCs w:val="20"/>
                <w:highlight w:val="none"/>
                <w:lang w:val="en-US" w:eastAsia="zh-CN" w:bidi="ar-SA"/>
              </w:rPr>
              <w:t>根据投标人提供的质量保证措施：从项目范围管理、项目沟通管理、项目质量管理、项目质量保障措施等环节，每提供一项且内容全面得 2.5 分，内容缺失或有缺陷得分 1 分，共 10 分，不提供不得分。</w:t>
            </w:r>
          </w:p>
          <w:p w14:paraId="22944E69">
            <w:pPr>
              <w:pStyle w:val="29"/>
              <w:kinsoku w:val="0"/>
              <w:overflowPunct w:val="0"/>
              <w:spacing w:before="34" w:beforeLines="0" w:afterLines="0"/>
              <w:jc w:val="both"/>
              <w:rPr>
                <w:rFonts w:hint="eastAsia" w:ascii="仿宋" w:hAnsi="仿宋" w:eastAsia="仿宋" w:cs="仿宋"/>
                <w:bCs/>
                <w:color w:val="auto"/>
                <w:spacing w:val="10"/>
                <w:kern w:val="0"/>
                <w:sz w:val="20"/>
                <w:szCs w:val="20"/>
                <w:highlight w:val="none"/>
                <w:lang w:val="en-US" w:eastAsia="zh-CN" w:bidi="ar-SA"/>
              </w:rPr>
            </w:pPr>
          </w:p>
        </w:tc>
        <w:tc>
          <w:tcPr>
            <w:tcW w:w="1165" w:type="dxa"/>
            <w:vAlign w:val="center"/>
          </w:tcPr>
          <w:p w14:paraId="15DE3A6C">
            <w:pPr>
              <w:pStyle w:val="20"/>
              <w:widowControl/>
              <w:spacing w:line="360" w:lineRule="auto"/>
              <w:jc w:val="center"/>
              <w:rPr>
                <w:rFonts w:hint="eastAsia" w:ascii="仿宋" w:hAnsi="仿宋" w:eastAsia="仿宋" w:cs="仿宋"/>
                <w:sz w:val="20"/>
                <w:szCs w:val="20"/>
              </w:rPr>
            </w:pPr>
            <w:r>
              <w:rPr>
                <w:rFonts w:hint="eastAsia" w:ascii="仿宋" w:hAnsi="仿宋" w:eastAsia="仿宋" w:cs="仿宋"/>
                <w:sz w:val="20"/>
                <w:szCs w:val="20"/>
                <w:lang w:val="en-US" w:eastAsia="zh-CN"/>
              </w:rPr>
              <w:t>10</w:t>
            </w:r>
            <w:r>
              <w:rPr>
                <w:rFonts w:hint="eastAsia" w:ascii="仿宋" w:hAnsi="仿宋" w:eastAsia="仿宋" w:cs="仿宋"/>
                <w:sz w:val="20"/>
                <w:szCs w:val="20"/>
              </w:rPr>
              <w:t>分</w:t>
            </w:r>
          </w:p>
        </w:tc>
      </w:tr>
      <w:tr w14:paraId="4B26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7" w:hRule="atLeast"/>
        </w:trPr>
        <w:tc>
          <w:tcPr>
            <w:tcW w:w="1289" w:type="dxa"/>
            <w:vAlign w:val="center"/>
          </w:tcPr>
          <w:p w14:paraId="27121280">
            <w:pPr>
              <w:pStyle w:val="29"/>
              <w:kinsoku w:val="0"/>
              <w:overflowPunct w:val="0"/>
              <w:spacing w:before="34" w:beforeLines="0" w:afterLines="0"/>
              <w:ind w:left="102" w:leftChars="0"/>
              <w:jc w:val="both"/>
              <w:rPr>
                <w:rFonts w:hint="eastAsia" w:ascii="仿宋" w:hAnsi="仿宋" w:eastAsia="仿宋" w:cs="仿宋"/>
                <w:b/>
                <w:sz w:val="20"/>
                <w:szCs w:val="20"/>
              </w:rPr>
            </w:pPr>
            <w:r>
              <w:rPr>
                <w:rFonts w:hint="eastAsia" w:ascii="仿宋" w:hAnsi="仿宋" w:eastAsia="仿宋" w:cs="仿宋"/>
                <w:b/>
                <w:sz w:val="20"/>
                <w:szCs w:val="20"/>
              </w:rPr>
              <w:t>3、售后服务方案及承诺</w:t>
            </w:r>
          </w:p>
        </w:tc>
        <w:tc>
          <w:tcPr>
            <w:tcW w:w="6718" w:type="dxa"/>
            <w:vAlign w:val="center"/>
          </w:tcPr>
          <w:p w14:paraId="2834356A">
            <w:pPr>
              <w:pStyle w:val="29"/>
              <w:kinsoku w:val="0"/>
              <w:overflowPunct w:val="0"/>
              <w:spacing w:before="34" w:beforeLines="0" w:afterLines="0"/>
              <w:jc w:val="both"/>
              <w:rPr>
                <w:rFonts w:hint="eastAsia" w:ascii="仿宋" w:hAnsi="仿宋" w:eastAsia="仿宋" w:cs="仿宋"/>
                <w:bCs/>
                <w:color w:val="auto"/>
                <w:spacing w:val="10"/>
                <w:kern w:val="0"/>
                <w:sz w:val="20"/>
                <w:szCs w:val="20"/>
                <w:highlight w:val="none"/>
                <w:lang w:val="en-US" w:eastAsia="zh-CN" w:bidi="ar-SA"/>
              </w:rPr>
            </w:pPr>
            <w:r>
              <w:rPr>
                <w:rFonts w:hint="eastAsia" w:ascii="仿宋" w:hAnsi="仿宋" w:eastAsia="仿宋" w:cs="仿宋"/>
                <w:bCs/>
                <w:color w:val="auto"/>
                <w:spacing w:val="10"/>
                <w:kern w:val="0"/>
                <w:sz w:val="20"/>
                <w:szCs w:val="20"/>
                <w:highlight w:val="none"/>
                <w:lang w:val="en-US" w:eastAsia="zh-CN" w:bidi="ar-SA"/>
              </w:rPr>
              <w:t>根据投标人提供的售后服务方案及承诺：包括售后服务承诺、售后服务响应时间、解决问题时效、售后服务网点、售后服务人员安排等内容，每提供一项且内容全面得 2 分，内容缺失或有缺陷得分 1 分，共 10 分，不提供不得分。</w:t>
            </w:r>
          </w:p>
        </w:tc>
        <w:tc>
          <w:tcPr>
            <w:tcW w:w="1165" w:type="dxa"/>
            <w:vAlign w:val="center"/>
          </w:tcPr>
          <w:p w14:paraId="080C90D0">
            <w:pPr>
              <w:pStyle w:val="20"/>
              <w:widowControl/>
              <w:spacing w:line="360" w:lineRule="auto"/>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10分</w:t>
            </w:r>
          </w:p>
        </w:tc>
      </w:tr>
      <w:tr w14:paraId="455A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85" w:hRule="atLeast"/>
        </w:trPr>
        <w:tc>
          <w:tcPr>
            <w:tcW w:w="1289" w:type="dxa"/>
            <w:vAlign w:val="center"/>
          </w:tcPr>
          <w:p w14:paraId="25D3B992">
            <w:pPr>
              <w:pStyle w:val="29"/>
              <w:kinsoku w:val="0"/>
              <w:overflowPunct w:val="0"/>
              <w:spacing w:before="34" w:beforeLines="0" w:afterLines="0"/>
              <w:ind w:left="102" w:leftChars="0"/>
              <w:jc w:val="both"/>
              <w:rPr>
                <w:rFonts w:hint="eastAsia" w:ascii="仿宋" w:hAnsi="仿宋" w:eastAsia="仿宋" w:cs="仿宋"/>
                <w:b/>
                <w:sz w:val="20"/>
                <w:szCs w:val="20"/>
                <w:lang w:val="en-US" w:eastAsia="zh-CN"/>
              </w:rPr>
            </w:pPr>
            <w:r>
              <w:rPr>
                <w:rFonts w:hint="eastAsia" w:ascii="仿宋" w:hAnsi="仿宋" w:eastAsia="仿宋" w:cs="仿宋"/>
                <w:b/>
                <w:sz w:val="20"/>
                <w:szCs w:val="20"/>
                <w:lang w:val="en-US" w:eastAsia="zh-CN"/>
              </w:rPr>
              <w:t>4</w:t>
            </w:r>
            <w:r>
              <w:rPr>
                <w:rFonts w:hint="eastAsia" w:ascii="仿宋" w:hAnsi="仿宋" w:eastAsia="仿宋" w:cs="仿宋"/>
                <w:b/>
                <w:sz w:val="20"/>
                <w:szCs w:val="20"/>
              </w:rPr>
              <w:t>、项目进度计划及保证措施情况</w:t>
            </w:r>
          </w:p>
        </w:tc>
        <w:tc>
          <w:tcPr>
            <w:tcW w:w="6718" w:type="dxa"/>
            <w:vAlign w:val="center"/>
          </w:tcPr>
          <w:p w14:paraId="5C25A1F2">
            <w:pPr>
              <w:pStyle w:val="29"/>
              <w:kinsoku w:val="0"/>
              <w:overflowPunct w:val="0"/>
              <w:spacing w:before="34" w:beforeLines="0" w:afterLines="0"/>
              <w:jc w:val="both"/>
              <w:rPr>
                <w:rFonts w:hint="eastAsia" w:ascii="仿宋" w:hAnsi="仿宋" w:eastAsia="仿宋" w:cs="仿宋"/>
                <w:bCs/>
                <w:color w:val="auto"/>
                <w:spacing w:val="10"/>
                <w:kern w:val="0"/>
                <w:sz w:val="20"/>
                <w:szCs w:val="20"/>
                <w:highlight w:val="none"/>
                <w:lang w:val="en-US" w:eastAsia="zh-CN" w:bidi="ar-SA"/>
              </w:rPr>
            </w:pPr>
            <w:r>
              <w:rPr>
                <w:rFonts w:hint="eastAsia" w:ascii="仿宋" w:hAnsi="仿宋" w:eastAsia="仿宋" w:cs="仿宋"/>
                <w:bCs/>
                <w:color w:val="auto"/>
                <w:spacing w:val="10"/>
                <w:kern w:val="0"/>
                <w:sz w:val="20"/>
                <w:szCs w:val="20"/>
                <w:highlight w:val="none"/>
                <w:lang w:val="en-US" w:eastAsia="zh-CN" w:bidi="ar-SA"/>
              </w:rPr>
              <w:t>根据投标人提供的人力资源安排、影响项目进度的因素和对策、项目进度计划、具体实施阶段及节点控制、保证措施和控制措施等进行综合评分。每提供一项且内容全面得 1分，内容缺失或有缺陷得分 0.5 分，共 5 分，不提供不得分。</w:t>
            </w:r>
          </w:p>
        </w:tc>
        <w:tc>
          <w:tcPr>
            <w:tcW w:w="1165" w:type="dxa"/>
            <w:vAlign w:val="center"/>
          </w:tcPr>
          <w:p w14:paraId="7722A790">
            <w:pPr>
              <w:pStyle w:val="20"/>
              <w:widowControl/>
              <w:spacing w:line="360" w:lineRule="auto"/>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5分</w:t>
            </w:r>
          </w:p>
        </w:tc>
      </w:tr>
      <w:tr w14:paraId="7B74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0" w:hRule="atLeast"/>
        </w:trPr>
        <w:tc>
          <w:tcPr>
            <w:tcW w:w="1289" w:type="dxa"/>
            <w:vAlign w:val="center"/>
          </w:tcPr>
          <w:p w14:paraId="66192A51">
            <w:pPr>
              <w:pStyle w:val="29"/>
              <w:kinsoku w:val="0"/>
              <w:overflowPunct w:val="0"/>
              <w:spacing w:before="34" w:beforeLines="0" w:afterLines="0"/>
              <w:ind w:left="102" w:leftChars="0"/>
              <w:jc w:val="both"/>
              <w:rPr>
                <w:rFonts w:hint="eastAsia" w:ascii="仿宋" w:hAnsi="仿宋" w:eastAsia="仿宋" w:cs="仿宋"/>
                <w:b/>
                <w:sz w:val="20"/>
                <w:szCs w:val="20"/>
                <w:lang w:val="en-US" w:eastAsia="zh-CN"/>
              </w:rPr>
            </w:pPr>
            <w:r>
              <w:rPr>
                <w:rFonts w:hint="eastAsia" w:ascii="仿宋" w:hAnsi="仿宋" w:eastAsia="仿宋" w:cs="仿宋"/>
                <w:b/>
                <w:sz w:val="20"/>
                <w:szCs w:val="20"/>
                <w:lang w:val="en-US" w:eastAsia="zh-CN"/>
              </w:rPr>
              <w:t>5</w:t>
            </w:r>
            <w:r>
              <w:rPr>
                <w:rFonts w:hint="eastAsia" w:ascii="仿宋" w:hAnsi="仿宋" w:eastAsia="仿宋" w:cs="仿宋"/>
                <w:b/>
                <w:sz w:val="20"/>
                <w:szCs w:val="20"/>
              </w:rPr>
              <w:t>、项目培训方案</w:t>
            </w:r>
          </w:p>
        </w:tc>
        <w:tc>
          <w:tcPr>
            <w:tcW w:w="6718" w:type="dxa"/>
            <w:vAlign w:val="center"/>
          </w:tcPr>
          <w:p w14:paraId="1CA5014B">
            <w:pPr>
              <w:pStyle w:val="29"/>
              <w:kinsoku w:val="0"/>
              <w:overflowPunct w:val="0"/>
              <w:spacing w:before="34" w:beforeLines="0" w:afterLines="0"/>
              <w:jc w:val="both"/>
              <w:rPr>
                <w:rFonts w:hint="eastAsia" w:ascii="仿宋" w:hAnsi="仿宋" w:eastAsia="仿宋" w:cs="仿宋"/>
                <w:bCs/>
                <w:color w:val="auto"/>
                <w:spacing w:val="10"/>
                <w:kern w:val="0"/>
                <w:sz w:val="20"/>
                <w:szCs w:val="20"/>
                <w:highlight w:val="none"/>
                <w:lang w:val="en-US" w:eastAsia="zh-CN" w:bidi="ar-SA"/>
              </w:rPr>
            </w:pPr>
            <w:r>
              <w:rPr>
                <w:rFonts w:hint="eastAsia" w:ascii="仿宋" w:hAnsi="仿宋" w:eastAsia="仿宋" w:cs="仿宋"/>
                <w:bCs/>
                <w:color w:val="auto"/>
                <w:spacing w:val="10"/>
                <w:kern w:val="0"/>
                <w:sz w:val="20"/>
                <w:szCs w:val="20"/>
                <w:highlight w:val="none"/>
                <w:lang w:val="en-US" w:eastAsia="zh-CN" w:bidi="ar-SA"/>
              </w:rPr>
              <w:t>根据投标人提供的培训方案：包括培训内容、培训目标、培训方式、培训计划、培训对象等内容。每提供一项且内容全面得 1 分，内容缺失或有缺陷得分 0.5 分，共 5 分，不提供不得分。</w:t>
            </w:r>
          </w:p>
        </w:tc>
        <w:tc>
          <w:tcPr>
            <w:tcW w:w="1165" w:type="dxa"/>
            <w:vAlign w:val="center"/>
          </w:tcPr>
          <w:p w14:paraId="1D67E5C4">
            <w:pPr>
              <w:pStyle w:val="20"/>
              <w:widowControl/>
              <w:spacing w:line="360" w:lineRule="auto"/>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5分</w:t>
            </w:r>
          </w:p>
        </w:tc>
      </w:tr>
      <w:tr w14:paraId="757F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6" w:hRule="atLeast"/>
        </w:trPr>
        <w:tc>
          <w:tcPr>
            <w:tcW w:w="1289" w:type="dxa"/>
            <w:vAlign w:val="center"/>
          </w:tcPr>
          <w:p w14:paraId="6A49E06E">
            <w:pPr>
              <w:pStyle w:val="29"/>
              <w:kinsoku w:val="0"/>
              <w:overflowPunct w:val="0"/>
              <w:spacing w:before="34" w:beforeLines="0" w:afterLines="0"/>
              <w:ind w:left="102" w:leftChars="0"/>
              <w:jc w:val="both"/>
              <w:rPr>
                <w:rFonts w:hint="eastAsia" w:ascii="仿宋" w:hAnsi="仿宋" w:eastAsia="仿宋" w:cs="仿宋"/>
                <w:b/>
                <w:sz w:val="20"/>
                <w:szCs w:val="20"/>
                <w:lang w:val="en-US" w:eastAsia="zh-CN"/>
              </w:rPr>
            </w:pPr>
            <w:r>
              <w:rPr>
                <w:rFonts w:hint="eastAsia" w:ascii="仿宋" w:hAnsi="仿宋" w:eastAsia="仿宋" w:cs="仿宋"/>
                <w:b/>
                <w:sz w:val="20"/>
                <w:szCs w:val="20"/>
                <w:lang w:val="en-US" w:eastAsia="zh-CN"/>
              </w:rPr>
              <w:t>6</w:t>
            </w:r>
            <w:r>
              <w:rPr>
                <w:rFonts w:hint="eastAsia" w:ascii="仿宋" w:hAnsi="仿宋" w:eastAsia="仿宋" w:cs="仿宋"/>
                <w:b/>
                <w:sz w:val="20"/>
                <w:szCs w:val="20"/>
              </w:rPr>
              <w:t>、安全保密措施</w:t>
            </w:r>
          </w:p>
        </w:tc>
        <w:tc>
          <w:tcPr>
            <w:tcW w:w="6718" w:type="dxa"/>
            <w:vAlign w:val="center"/>
          </w:tcPr>
          <w:p w14:paraId="3589DCFC">
            <w:pPr>
              <w:pStyle w:val="29"/>
              <w:kinsoku w:val="0"/>
              <w:overflowPunct w:val="0"/>
              <w:spacing w:before="34" w:beforeLines="0" w:afterLines="0"/>
              <w:jc w:val="both"/>
              <w:rPr>
                <w:rFonts w:hint="eastAsia" w:ascii="仿宋" w:hAnsi="仿宋" w:eastAsia="仿宋" w:cs="仿宋"/>
                <w:bCs/>
                <w:color w:val="auto"/>
                <w:spacing w:val="10"/>
                <w:kern w:val="0"/>
                <w:sz w:val="20"/>
                <w:szCs w:val="20"/>
                <w:highlight w:val="none"/>
                <w:lang w:val="en-US" w:eastAsia="zh-CN" w:bidi="ar-SA"/>
              </w:rPr>
            </w:pPr>
            <w:r>
              <w:rPr>
                <w:rFonts w:hint="eastAsia" w:ascii="仿宋" w:hAnsi="仿宋" w:eastAsia="仿宋" w:cs="仿宋"/>
                <w:bCs/>
                <w:color w:val="auto"/>
                <w:spacing w:val="10"/>
                <w:kern w:val="0"/>
                <w:sz w:val="20"/>
                <w:szCs w:val="20"/>
                <w:highlight w:val="none"/>
                <w:lang w:val="en-US" w:eastAsia="zh-CN" w:bidi="ar-SA"/>
              </w:rPr>
              <w:t>根据投标人提供的数据安全、网络安全、应用系统安全等情况进行综合评分。每提供一项且内容全面得 3 分，内容缺失或有缺陷得分 2 分，共 9 分，不提供不得分。</w:t>
            </w:r>
          </w:p>
        </w:tc>
        <w:tc>
          <w:tcPr>
            <w:tcW w:w="1165" w:type="dxa"/>
            <w:vAlign w:val="center"/>
          </w:tcPr>
          <w:p w14:paraId="50D42BE8">
            <w:pPr>
              <w:pStyle w:val="20"/>
              <w:widowControl/>
              <w:spacing w:line="360" w:lineRule="auto"/>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9分</w:t>
            </w:r>
          </w:p>
        </w:tc>
      </w:tr>
      <w:tr w14:paraId="776E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8" w:hRule="atLeast"/>
        </w:trPr>
        <w:tc>
          <w:tcPr>
            <w:tcW w:w="1289" w:type="dxa"/>
            <w:vAlign w:val="center"/>
          </w:tcPr>
          <w:p w14:paraId="72A52008">
            <w:pPr>
              <w:pStyle w:val="29"/>
              <w:kinsoku w:val="0"/>
              <w:overflowPunct w:val="0"/>
              <w:spacing w:before="34" w:beforeLines="0" w:afterLines="0"/>
              <w:ind w:left="102" w:leftChars="0"/>
              <w:jc w:val="both"/>
              <w:rPr>
                <w:rFonts w:hint="eastAsia" w:ascii="仿宋" w:hAnsi="仿宋" w:eastAsia="仿宋" w:cs="仿宋"/>
                <w:b/>
                <w:sz w:val="20"/>
                <w:szCs w:val="20"/>
                <w:lang w:val="en-US" w:eastAsia="zh-CN"/>
              </w:rPr>
            </w:pPr>
            <w:r>
              <w:rPr>
                <w:rFonts w:hint="eastAsia" w:ascii="仿宋" w:hAnsi="仿宋" w:eastAsia="仿宋" w:cs="仿宋"/>
                <w:b/>
                <w:sz w:val="20"/>
                <w:szCs w:val="20"/>
                <w:lang w:val="en-US" w:eastAsia="zh-CN"/>
              </w:rPr>
              <w:t>7</w:t>
            </w:r>
            <w:r>
              <w:rPr>
                <w:rFonts w:hint="eastAsia" w:ascii="仿宋" w:hAnsi="仿宋" w:eastAsia="仿宋" w:cs="仿宋"/>
                <w:b/>
                <w:sz w:val="20"/>
                <w:szCs w:val="20"/>
              </w:rPr>
              <w:t>、应急措施</w:t>
            </w:r>
          </w:p>
        </w:tc>
        <w:tc>
          <w:tcPr>
            <w:tcW w:w="6718" w:type="dxa"/>
            <w:vAlign w:val="center"/>
          </w:tcPr>
          <w:p w14:paraId="22C9CC72">
            <w:pPr>
              <w:pStyle w:val="29"/>
              <w:kinsoku w:val="0"/>
              <w:overflowPunct w:val="0"/>
              <w:spacing w:beforeLines="0" w:afterLines="0" w:line="261" w:lineRule="exact"/>
              <w:ind w:left="102" w:right="-1"/>
              <w:rPr>
                <w:rFonts w:hint="eastAsia" w:ascii="仿宋" w:hAnsi="仿宋" w:eastAsia="仿宋" w:cs="仿宋"/>
                <w:bCs/>
                <w:color w:val="auto"/>
                <w:spacing w:val="10"/>
                <w:kern w:val="0"/>
                <w:sz w:val="20"/>
                <w:szCs w:val="20"/>
                <w:highlight w:val="none"/>
                <w:lang w:val="en-US" w:eastAsia="zh-CN" w:bidi="ar-SA"/>
              </w:rPr>
            </w:pPr>
            <w:r>
              <w:rPr>
                <w:rFonts w:hint="eastAsia" w:ascii="仿宋" w:hAnsi="仿宋" w:eastAsia="仿宋" w:cs="仿宋"/>
                <w:bCs/>
                <w:color w:val="auto"/>
                <w:spacing w:val="10"/>
                <w:kern w:val="0"/>
                <w:sz w:val="20"/>
                <w:szCs w:val="20"/>
                <w:highlight w:val="none"/>
                <w:lang w:val="en-US" w:eastAsia="zh-CN" w:bidi="ar-SA"/>
              </w:rPr>
              <w:t>根据投标人提供的应急措施方案：包括应急响应组织体系、应用系统突发事件处理方案、灾害预防预警等内容，每提供一项且内容全面得 2 分，内容缺失或有缺陷得分 1 分，共6 分，不提供不得分。</w:t>
            </w:r>
          </w:p>
        </w:tc>
        <w:tc>
          <w:tcPr>
            <w:tcW w:w="1165" w:type="dxa"/>
            <w:vAlign w:val="center"/>
          </w:tcPr>
          <w:p w14:paraId="751FDD4B">
            <w:pPr>
              <w:pStyle w:val="20"/>
              <w:widowControl/>
              <w:spacing w:line="360" w:lineRule="auto"/>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6分</w:t>
            </w:r>
          </w:p>
        </w:tc>
      </w:tr>
      <w:tr w14:paraId="0214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8007" w:type="dxa"/>
            <w:gridSpan w:val="2"/>
            <w:vAlign w:val="center"/>
          </w:tcPr>
          <w:p w14:paraId="48DB12D2">
            <w:pPr>
              <w:pStyle w:val="20"/>
              <w:widowControl/>
              <w:spacing w:line="360" w:lineRule="auto"/>
              <w:rPr>
                <w:rFonts w:hint="eastAsia" w:ascii="仿宋" w:hAnsi="仿宋" w:eastAsia="仿宋" w:cs="仿宋"/>
                <w:sz w:val="20"/>
                <w:szCs w:val="20"/>
              </w:rPr>
            </w:pPr>
            <w:r>
              <w:rPr>
                <w:rFonts w:hint="eastAsia" w:ascii="仿宋" w:hAnsi="仿宋" w:eastAsia="仿宋" w:cs="仿宋"/>
                <w:b/>
                <w:sz w:val="20"/>
                <w:szCs w:val="20"/>
              </w:rPr>
              <w:t>三、投标报价</w:t>
            </w:r>
          </w:p>
        </w:tc>
        <w:tc>
          <w:tcPr>
            <w:tcW w:w="1165" w:type="dxa"/>
            <w:vAlign w:val="center"/>
          </w:tcPr>
          <w:p w14:paraId="57F1AA38">
            <w:pPr>
              <w:pStyle w:val="20"/>
              <w:widowControl/>
              <w:spacing w:line="360" w:lineRule="auto"/>
              <w:jc w:val="center"/>
              <w:rPr>
                <w:rFonts w:hint="eastAsia" w:ascii="仿宋" w:hAnsi="仿宋" w:eastAsia="仿宋" w:cs="仿宋"/>
                <w:sz w:val="20"/>
                <w:szCs w:val="20"/>
              </w:rPr>
            </w:pPr>
            <w:r>
              <w:rPr>
                <w:rFonts w:hint="eastAsia" w:ascii="仿宋" w:hAnsi="仿宋" w:eastAsia="仿宋" w:cs="仿宋"/>
                <w:b/>
                <w:sz w:val="20"/>
                <w:szCs w:val="20"/>
              </w:rPr>
              <w:t>30分</w:t>
            </w:r>
          </w:p>
        </w:tc>
      </w:tr>
      <w:tr w14:paraId="42E7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7" w:hRule="atLeast"/>
        </w:trPr>
        <w:tc>
          <w:tcPr>
            <w:tcW w:w="8007" w:type="dxa"/>
            <w:gridSpan w:val="2"/>
            <w:vAlign w:val="center"/>
          </w:tcPr>
          <w:p w14:paraId="4368B2B9">
            <w:pPr>
              <w:adjustRightInd w:val="0"/>
              <w:snapToGrid w:val="0"/>
              <w:spacing w:line="360" w:lineRule="auto"/>
              <w:ind w:firstLine="400" w:firstLineChars="200"/>
              <w:jc w:val="left"/>
              <w:rPr>
                <w:rFonts w:hint="eastAsia" w:ascii="仿宋" w:hAnsi="仿宋" w:eastAsia="仿宋" w:cs="仿宋"/>
                <w:kern w:val="0"/>
                <w:sz w:val="20"/>
                <w:szCs w:val="20"/>
              </w:rPr>
            </w:pPr>
            <w:r>
              <w:rPr>
                <w:rFonts w:hint="eastAsia" w:ascii="仿宋" w:hAnsi="仿宋" w:eastAsia="仿宋" w:cs="仿宋"/>
                <w:kern w:val="0"/>
                <w:sz w:val="20"/>
                <w:szCs w:val="20"/>
              </w:rPr>
              <w:t>满足招标文件要求且报价最低的投标人的报价为评标基准价，其价格分为满分。其它投标人的价格分统一按照下列公式计算：</w:t>
            </w:r>
          </w:p>
          <w:p w14:paraId="06D5E8DB">
            <w:pPr>
              <w:adjustRightInd w:val="0"/>
              <w:snapToGrid w:val="0"/>
              <w:spacing w:line="360" w:lineRule="auto"/>
              <w:jc w:val="left"/>
              <w:rPr>
                <w:rFonts w:hint="eastAsia" w:ascii="仿宋" w:hAnsi="仿宋" w:eastAsia="仿宋" w:cs="仿宋"/>
                <w:kern w:val="0"/>
                <w:sz w:val="20"/>
                <w:szCs w:val="20"/>
              </w:rPr>
            </w:pPr>
            <w:r>
              <w:rPr>
                <w:rFonts w:hint="eastAsia" w:ascii="仿宋" w:hAnsi="仿宋" w:eastAsia="仿宋" w:cs="仿宋"/>
                <w:kern w:val="0"/>
                <w:sz w:val="20"/>
                <w:szCs w:val="20"/>
              </w:rPr>
              <w:t>报价得分=（评标基准价／投标报价）×30%×100</w:t>
            </w:r>
          </w:p>
          <w:p w14:paraId="78933AFA">
            <w:pPr>
              <w:adjustRightInd w:val="0"/>
              <w:snapToGrid w:val="0"/>
              <w:spacing w:line="360" w:lineRule="auto"/>
              <w:jc w:val="left"/>
              <w:rPr>
                <w:rFonts w:hint="eastAsia" w:ascii="仿宋" w:hAnsi="仿宋" w:eastAsia="仿宋" w:cs="仿宋"/>
                <w:kern w:val="0"/>
                <w:sz w:val="20"/>
                <w:szCs w:val="20"/>
              </w:rPr>
            </w:pPr>
            <w:r>
              <w:rPr>
                <w:rFonts w:hint="eastAsia" w:ascii="仿宋" w:hAnsi="仿宋" w:eastAsia="仿宋" w:cs="仿宋"/>
                <w:kern w:val="0"/>
                <w:sz w:val="20"/>
                <w:szCs w:val="20"/>
              </w:rPr>
              <w:t>1）未实质性响应招标文件的投标人的投标报价不参与报价得分的计算。</w:t>
            </w:r>
          </w:p>
          <w:p w14:paraId="769CCE55">
            <w:pPr>
              <w:pStyle w:val="20"/>
              <w:widowControl/>
              <w:spacing w:beforeAutospacing="0" w:afterAutospacing="0" w:line="360" w:lineRule="auto"/>
              <w:rPr>
                <w:rFonts w:hint="eastAsia" w:ascii="仿宋" w:hAnsi="仿宋" w:eastAsia="仿宋" w:cs="仿宋"/>
                <w:sz w:val="20"/>
                <w:szCs w:val="20"/>
              </w:rPr>
            </w:pPr>
            <w:r>
              <w:rPr>
                <w:rFonts w:hint="eastAsia" w:ascii="仿宋" w:hAnsi="仿宋" w:eastAsia="仿宋" w:cs="仿宋"/>
                <w:sz w:val="20"/>
                <w:szCs w:val="20"/>
              </w:rPr>
              <w:t>2）评审小组认为投标人的报价明显低于其他通过符合性审查投标人的报价，有可能影响产品质量或者不能诚信履约的，应当要求其在规定时间内提供书面说明，必要时提交相关证明材料；投标人不能证明其报价合理性的，评审小组应当将其作为无效投标处理。</w:t>
            </w:r>
          </w:p>
        </w:tc>
        <w:tc>
          <w:tcPr>
            <w:tcW w:w="1165" w:type="dxa"/>
            <w:vAlign w:val="center"/>
          </w:tcPr>
          <w:p w14:paraId="5D2B163D">
            <w:pPr>
              <w:pStyle w:val="20"/>
              <w:widowControl/>
              <w:spacing w:line="360" w:lineRule="auto"/>
              <w:jc w:val="center"/>
              <w:rPr>
                <w:rFonts w:hint="eastAsia" w:ascii="仿宋" w:hAnsi="仿宋" w:eastAsia="仿宋" w:cs="仿宋"/>
                <w:sz w:val="20"/>
                <w:szCs w:val="20"/>
              </w:rPr>
            </w:pPr>
            <w:r>
              <w:rPr>
                <w:rFonts w:hint="eastAsia" w:ascii="仿宋" w:hAnsi="仿宋" w:eastAsia="仿宋" w:cs="仿宋"/>
                <w:sz w:val="20"/>
                <w:szCs w:val="20"/>
              </w:rPr>
              <w:t>30分</w:t>
            </w:r>
          </w:p>
        </w:tc>
      </w:tr>
    </w:tbl>
    <w:p w14:paraId="655F4E66">
      <w:pPr>
        <w:rPr>
          <w:rFonts w:hint="eastAsia" w:ascii="仿宋" w:hAnsi="仿宋" w:eastAsia="仿宋" w:cs="仿宋"/>
          <w:sz w:val="28"/>
          <w:szCs w:val="28"/>
        </w:rPr>
      </w:pPr>
      <w:r>
        <w:rPr>
          <w:rFonts w:hint="eastAsia" w:ascii="仿宋" w:hAnsi="仿宋" w:eastAsia="仿宋" w:cs="仿宋"/>
          <w:sz w:val="28"/>
          <w:szCs w:val="28"/>
        </w:rPr>
        <w:br w:type="page"/>
      </w:r>
    </w:p>
    <w:p w14:paraId="6DABE9E2">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根据《中华人民共和国政府采购法》、《中华人民共和国政府采购法实施条例》、《政府采购货物和服务招标投标管理办法》等有关法律法规，结合本项目的实际需求，制定本办法。</w:t>
      </w:r>
    </w:p>
    <w:p w14:paraId="3D05BA06">
      <w:pPr>
        <w:pBdr>
          <w:top w:val="none" w:color="auto" w:sz="0" w:space="1"/>
          <w:left w:val="none" w:color="auto" w:sz="0" w:space="4"/>
          <w:bottom w:val="none" w:color="auto" w:sz="0" w:space="1"/>
          <w:right w:val="none" w:color="auto" w:sz="0" w:space="4"/>
        </w:pBdr>
        <w:spacing w:line="5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1、评标方法</w:t>
      </w:r>
    </w:p>
    <w:p w14:paraId="08723149">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次评标采用综合评分法，总分为100分。评标委员会对符合性审查合格的投标文件进行商务和技术评估，按照本章规定的评分标准进行打分，评分过程中采用四舍五入法，并保留小数2位。并按得分由高到低顺序推荐中标候选人。得分相同的，按投标报价由低到高顺序排列。得分且投标报价相同的按技术部分得分由高到低顺序确定排名第一的中标候选人。</w:t>
      </w:r>
    </w:p>
    <w:p w14:paraId="28FD247E">
      <w:pPr>
        <w:pBdr>
          <w:top w:val="none" w:color="auto" w:sz="0" w:space="1"/>
          <w:left w:val="none" w:color="auto" w:sz="0" w:space="4"/>
          <w:bottom w:val="none" w:color="auto" w:sz="0" w:space="1"/>
          <w:right w:val="none" w:color="auto" w:sz="0" w:space="4"/>
        </w:pBdr>
        <w:spacing w:line="5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2、分值构成与评审标准</w:t>
      </w:r>
    </w:p>
    <w:p w14:paraId="28550EBD">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w:t>
      </w:r>
      <w:r>
        <w:rPr>
          <w:rFonts w:hint="eastAsia" w:ascii="仿宋" w:hAnsi="仿宋" w:eastAsia="仿宋" w:cs="仿宋"/>
          <w:b/>
          <w:bCs/>
          <w:sz w:val="28"/>
          <w:szCs w:val="28"/>
        </w:rPr>
        <w:t>分值构成</w:t>
      </w:r>
    </w:p>
    <w:p w14:paraId="15DCF656">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2.1.1资信商务部分：见评标办法前附表。</w:t>
      </w:r>
    </w:p>
    <w:p w14:paraId="1C6A2492">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2.1.2服务技术部分：见评标办法前附表。</w:t>
      </w:r>
    </w:p>
    <w:p w14:paraId="4B74E9C0">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2.1.3投标报价：见评标办法前附表。</w:t>
      </w:r>
    </w:p>
    <w:p w14:paraId="729D43A0">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2.1.4其他评分因素：见评标办法前附表。</w:t>
      </w:r>
    </w:p>
    <w:p w14:paraId="5A220E4D">
      <w:pPr>
        <w:pBdr>
          <w:top w:val="none" w:color="auto" w:sz="0" w:space="1"/>
          <w:left w:val="none" w:color="auto" w:sz="0" w:space="4"/>
          <w:bottom w:val="none" w:color="auto" w:sz="0" w:space="1"/>
          <w:right w:val="none" w:color="auto" w:sz="0" w:space="4"/>
        </w:pBdr>
        <w:spacing w:line="5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2.2评分标准</w:t>
      </w:r>
    </w:p>
    <w:p w14:paraId="7001AFED">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2.2.1资信商务评分标准：见评标办法前附表。</w:t>
      </w:r>
    </w:p>
    <w:p w14:paraId="7CCB05F8">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2.2.2服务技术评分标准：见评标办法前附表。</w:t>
      </w:r>
    </w:p>
    <w:p w14:paraId="1ED7C9F5">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2.2.3投标报价评分标准：见评标办法前附表。</w:t>
      </w:r>
    </w:p>
    <w:p w14:paraId="1F5EB7A0">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2.2.4其他因素评分标准：见评标办法前附表。</w:t>
      </w:r>
    </w:p>
    <w:p w14:paraId="59519051">
      <w:pPr>
        <w:pBdr>
          <w:top w:val="none" w:color="auto" w:sz="0" w:space="1"/>
          <w:left w:val="none" w:color="auto" w:sz="0" w:space="4"/>
          <w:bottom w:val="none" w:color="auto" w:sz="0" w:space="1"/>
          <w:right w:val="none" w:color="auto" w:sz="0" w:space="4"/>
        </w:pBdr>
        <w:spacing w:line="56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2.3落实政府采购政策性要求的评审标准</w:t>
      </w:r>
    </w:p>
    <w:p w14:paraId="74A641C3">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2.3.1小型、微型企业参加本项目的评审标准</w:t>
      </w:r>
    </w:p>
    <w:p w14:paraId="5B2DDB61">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2.3.1.1小型、微型企业指在中华人民共和国境内依法设立，依据《中小企业划型标准规定》确定的小型企业、微型企业，但与大型企业的负责人为同一人，或者与大型企业存在直接控股、管理关系的除外。属于小型、微型企业的，需如实填写《小、微企业声明函》。</w:t>
      </w:r>
    </w:p>
    <w:p w14:paraId="45EAD577">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2.3.1.2由中小企业提供服务的，对其报价享受1</w:t>
      </w:r>
      <w:r>
        <w:rPr>
          <w:rFonts w:hint="eastAsia" w:ascii="仿宋" w:hAnsi="仿宋" w:eastAsia="仿宋" w:cs="仿宋"/>
          <w:sz w:val="28"/>
          <w:szCs w:val="28"/>
          <w:lang w:val="en-US" w:eastAsia="zh-CN"/>
        </w:rPr>
        <w:t>5</w:t>
      </w:r>
      <w:r>
        <w:rPr>
          <w:rFonts w:hint="eastAsia" w:ascii="仿宋" w:hAnsi="仿宋" w:eastAsia="仿宋" w:cs="仿宋"/>
          <w:sz w:val="28"/>
          <w:szCs w:val="28"/>
        </w:rPr>
        <w:t>%的价格折扣，用扣除后价格参加评审。</w:t>
      </w:r>
    </w:p>
    <w:p w14:paraId="1EE27E58">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2.3.1.3联合体价格折扣：本项目若允许联合体参加，大中型企业与小型、微型企业组成联合体的，联合协议约定小型、微型企业的合同份额占到合同总金额30%以上的，对联合体的报价给予3%的扣除，用扣除后价格参加评审。</w:t>
      </w:r>
    </w:p>
    <w:p w14:paraId="5634A781">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2.3.1.4大中型企业向小型、微型企业分包的价格折扣：大中型企业向一家或者多家小型、微型企业分包的，分包意向协议约定小型、微型企业的合同份额占到合同总金额30%以上的，对大中型企业的报价给予3%的扣除，用扣除后价格参加评审。</w:t>
      </w:r>
    </w:p>
    <w:p w14:paraId="447CB4FB">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2.3.2残疾人福利性单位参加本项目的评审标准：</w:t>
      </w:r>
    </w:p>
    <w:p w14:paraId="71B12FD5">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2.3.2.1须根据财库【2017】141号《关于促进残疾人就业政府采购政策的通知》的要求，如实填写残疾人福利性单位声明函，残疾人福利性单位参加本项目投标时，享受1</w:t>
      </w:r>
      <w:r>
        <w:rPr>
          <w:rFonts w:hint="eastAsia" w:ascii="仿宋" w:hAnsi="仿宋" w:eastAsia="仿宋" w:cs="仿宋"/>
          <w:sz w:val="28"/>
          <w:szCs w:val="28"/>
          <w:lang w:val="en-US" w:eastAsia="zh-CN"/>
        </w:rPr>
        <w:t>5</w:t>
      </w:r>
      <w:r>
        <w:rPr>
          <w:rFonts w:hint="eastAsia" w:ascii="仿宋" w:hAnsi="仿宋" w:eastAsia="仿宋" w:cs="仿宋"/>
          <w:sz w:val="28"/>
          <w:szCs w:val="28"/>
        </w:rPr>
        <w:t>%的价格折扣，用扣除后的价格参与评审。</w:t>
      </w:r>
    </w:p>
    <w:p w14:paraId="58BD74A7">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2.3.2.2享受政府采购支持政策的残疾人福利性单位应当同时满足以下条件：</w:t>
      </w:r>
    </w:p>
    <w:p w14:paraId="7DDB3E20">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A.安置的残疾人占本单位在职职工人数的比例不低于25%（含25%），并且安置的残疾人人数不少于10人（含10人）；</w:t>
      </w:r>
    </w:p>
    <w:p w14:paraId="64B1F233">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B.依法与安置的每位残疾人签订了一年以上（含一年）的劳动合同或服务协议；</w:t>
      </w:r>
    </w:p>
    <w:p w14:paraId="7E645D87">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C.为安置的每位残疾人按月足额缴纳了基本养老保险、基本医疗保险、失业保险、工伤保险和生育保险等社会保险费；</w:t>
      </w:r>
    </w:p>
    <w:p w14:paraId="3A3E5EDF">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D.通过银行等金融机构向安置的每位残疾人，按月支付了不低于单位所在区县适用的经省级人民政府批准的月最低工资标准的工资；</w:t>
      </w:r>
    </w:p>
    <w:p w14:paraId="54BF7A5C">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E．提供本单位制造的货物、承担的工程或者服务（以下简称产品），或者提供其他残疾人福利性单位制造的货物（不包括使用非残疾人福利性单位注册商标的货物）。</w:t>
      </w:r>
    </w:p>
    <w:p w14:paraId="4D35A0FB">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794CC99">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2.3.2.3投标人提供的《残疾人福利性单位声明函》与事实不符的，依照《政府采购法》第七十七条第一款的规定追究法律责任。</w:t>
      </w:r>
    </w:p>
    <w:p w14:paraId="62955757">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2.3.2.4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5985B122">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2.3.3监狱企业参加本项目投标的要求：</w:t>
      </w:r>
    </w:p>
    <w:p w14:paraId="5D173988">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监狱企业参加投标视同小微企业，需提供由省级以上监狱管理局或戒毒管理局出具的属于监狱企业的证明文件。</w:t>
      </w:r>
    </w:p>
    <w:p w14:paraId="2F761316">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2.3.4本项目涉及创新产品、创新服务的评审标准：</w:t>
      </w:r>
    </w:p>
    <w:p w14:paraId="328FE20C">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2.3.4.1投标人投提供服务属于《山西省创新产品和服务推荐清单》中创新产品或创新服务的，在评审时，其报价享受10%的价格折扣，以折扣后的价格参与评审。</w:t>
      </w:r>
    </w:p>
    <w:p w14:paraId="715C9C52">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2.3.4.2投标人提供创新服务的，应在投标文件中填写《创新服务明细表》，并提供《山西省创新产品和服务推荐清单》。</w:t>
      </w:r>
    </w:p>
    <w:p w14:paraId="1EDA4E27">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2.3.4.3创新服务的价格折扣政策可与其他政府采购政策叠加。</w:t>
      </w:r>
    </w:p>
    <w:p w14:paraId="2028530C">
      <w:pPr>
        <w:pBdr>
          <w:top w:val="none" w:color="auto" w:sz="0" w:space="1"/>
          <w:left w:val="none" w:color="auto" w:sz="0" w:space="4"/>
          <w:bottom w:val="none" w:color="auto" w:sz="0" w:space="1"/>
          <w:right w:val="none" w:color="auto" w:sz="0" w:space="4"/>
        </w:pBdr>
        <w:spacing w:line="5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3、评分结果</w:t>
      </w:r>
    </w:p>
    <w:p w14:paraId="0EF8A7EB">
      <w:pPr>
        <w:pBdr>
          <w:top w:val="none" w:color="auto" w:sz="0" w:space="1"/>
          <w:left w:val="none" w:color="auto" w:sz="0" w:space="4"/>
          <w:bottom w:val="none" w:color="auto" w:sz="0" w:space="1"/>
          <w:right w:val="none" w:color="auto" w:sz="0" w:space="4"/>
        </w:pBdr>
        <w:spacing w:line="5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3.1资信商务、服务技术及其他因素得分计算</w:t>
      </w:r>
    </w:p>
    <w:p w14:paraId="1F9B2421">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按照评标委员会成员的独立评分结果汇总后的算术平均值计算。</w:t>
      </w:r>
    </w:p>
    <w:p w14:paraId="345E891E">
      <w:pPr>
        <w:pBdr>
          <w:top w:val="none" w:color="auto" w:sz="0" w:space="1"/>
          <w:left w:val="none" w:color="auto" w:sz="0" w:space="4"/>
          <w:bottom w:val="none" w:color="auto" w:sz="0" w:space="1"/>
          <w:right w:val="none" w:color="auto" w:sz="0" w:space="4"/>
        </w:pBdr>
        <w:spacing w:line="5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3.2投标报价得分计算</w:t>
      </w:r>
    </w:p>
    <w:p w14:paraId="6A751B0B">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1、评标过程中，不得去掉报价中的最高报价和最低报价；</w:t>
      </w:r>
    </w:p>
    <w:p w14:paraId="517AF47C">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2、因落实政府采购政策进行价格调整的，以调整后的价格计算评标基准价和投标报价。</w:t>
      </w:r>
    </w:p>
    <w:p w14:paraId="4DB26096">
      <w:pPr>
        <w:pBdr>
          <w:top w:val="none" w:color="auto" w:sz="0" w:space="1"/>
          <w:left w:val="none" w:color="auto" w:sz="0" w:space="4"/>
          <w:bottom w:val="none" w:color="auto" w:sz="0" w:space="1"/>
          <w:right w:val="none" w:color="auto" w:sz="0" w:space="4"/>
        </w:pBdr>
        <w:spacing w:line="5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3.3投标人得分</w:t>
      </w:r>
    </w:p>
    <w:p w14:paraId="76676A3A">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评标委员会按本章规定的量化因素和分值进行打分，并计算出投标人得分。评分分值计算保留小数点后两位，小数点后第三位“四舍五入”。</w:t>
      </w:r>
    </w:p>
    <w:p w14:paraId="12F4149E">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30"/>
          <w:szCs w:val="30"/>
        </w:rPr>
      </w:pPr>
      <w:r>
        <w:rPr>
          <w:rFonts w:hint="eastAsia" w:ascii="仿宋" w:hAnsi="仿宋" w:eastAsia="仿宋" w:cs="仿宋"/>
          <w:sz w:val="28"/>
          <w:szCs w:val="28"/>
        </w:rPr>
        <w:t>投标人</w:t>
      </w:r>
      <w:r>
        <w:rPr>
          <w:rFonts w:hint="eastAsia" w:ascii="仿宋" w:hAnsi="仿宋" w:eastAsia="仿宋" w:cs="仿宋"/>
          <w:bCs/>
          <w:sz w:val="28"/>
          <w:szCs w:val="28"/>
        </w:rPr>
        <w:t>得分=（</w:t>
      </w:r>
      <w:r>
        <w:rPr>
          <w:rFonts w:hint="eastAsia" w:ascii="仿宋" w:hAnsi="仿宋" w:eastAsia="仿宋" w:cs="仿宋"/>
          <w:sz w:val="28"/>
          <w:szCs w:val="28"/>
        </w:rPr>
        <w:t>资信商务+服务技术+其他因素）得分+投标报价得分。</w:t>
      </w:r>
    </w:p>
    <w:p w14:paraId="0E0C9251">
      <w:pPr>
        <w:pBdr>
          <w:top w:val="none" w:color="auto" w:sz="0" w:space="1"/>
          <w:left w:val="none" w:color="auto" w:sz="0" w:space="4"/>
          <w:bottom w:val="none" w:color="auto" w:sz="0" w:space="1"/>
          <w:right w:val="none" w:color="auto" w:sz="0" w:space="4"/>
        </w:pBdr>
        <w:rPr>
          <w:rFonts w:hint="eastAsia" w:ascii="仿宋" w:hAnsi="仿宋" w:eastAsia="仿宋" w:cs="仿宋"/>
          <w:b/>
          <w:sz w:val="36"/>
          <w:szCs w:val="36"/>
        </w:rPr>
      </w:pPr>
    </w:p>
    <w:p w14:paraId="15284DAF">
      <w:pPr>
        <w:pStyle w:val="14"/>
        <w:pageBreakBefore/>
        <w:numPr>
          <w:ilvl w:val="0"/>
          <w:numId w:val="6"/>
        </w:numPr>
        <w:spacing w:before="240" w:beforeLines="100" w:after="240" w:afterLines="100" w:line="360" w:lineRule="auto"/>
        <w:jc w:val="center"/>
        <w:outlineLvl w:val="0"/>
        <w:rPr>
          <w:rFonts w:hint="eastAsia" w:ascii="仿宋" w:hAnsi="仿宋" w:eastAsia="仿宋" w:cs="仿宋"/>
          <w:b/>
          <w:sz w:val="36"/>
          <w:szCs w:val="36"/>
        </w:rPr>
      </w:pPr>
      <w:bookmarkStart w:id="53" w:name="_Toc31837"/>
      <w:r>
        <w:rPr>
          <w:rFonts w:hint="eastAsia" w:ascii="仿宋" w:hAnsi="仿宋" w:eastAsia="仿宋" w:cs="仿宋"/>
          <w:b/>
          <w:sz w:val="36"/>
          <w:szCs w:val="36"/>
        </w:rPr>
        <w:t xml:space="preserve"> 商务、技术要求</w:t>
      </w:r>
      <w:bookmarkEnd w:id="53"/>
    </w:p>
    <w:p w14:paraId="5B982726">
      <w:pPr>
        <w:numPr>
          <w:ilvl w:val="0"/>
          <w:numId w:val="0"/>
        </w:numPr>
        <w:spacing w:line="480" w:lineRule="auto"/>
        <w:rPr>
          <w:rFonts w:hint="eastAsia" w:ascii="仿宋" w:hAnsi="仿宋" w:eastAsia="仿宋" w:cs="仿宋"/>
          <w:lang w:eastAsia="zh-CN"/>
        </w:rPr>
      </w:pPr>
      <w:r>
        <w:rPr>
          <w:rFonts w:hint="eastAsia" w:ascii="仿宋" w:hAnsi="仿宋" w:eastAsia="仿宋" w:cs="仿宋"/>
          <w:b/>
          <w:sz w:val="24"/>
          <w:lang w:eastAsia="zh-CN"/>
        </w:rPr>
        <w:t>一、项目概况</w:t>
      </w:r>
    </w:p>
    <w:p w14:paraId="784F84C2">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项目</w:t>
      </w:r>
      <w:r>
        <w:rPr>
          <w:rFonts w:hint="eastAsia" w:ascii="仿宋" w:hAnsi="仿宋" w:eastAsia="仿宋" w:cs="仿宋"/>
          <w:sz w:val="28"/>
          <w:szCs w:val="28"/>
        </w:rPr>
        <w:t>名称：</w:t>
      </w:r>
      <w:r>
        <w:rPr>
          <w:rFonts w:hint="eastAsia" w:ascii="仿宋" w:hAnsi="仿宋" w:eastAsia="仿宋" w:cs="仿宋"/>
          <w:sz w:val="28"/>
          <w:szCs w:val="28"/>
          <w:lang w:eastAsia="zh-CN"/>
        </w:rPr>
        <w:t>汾阳市智慧消防应急指挥平台建设软件开发及传感器货物采购项目</w:t>
      </w:r>
    </w:p>
    <w:p w14:paraId="4E06DFD1">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采购方式：公开招标</w:t>
      </w:r>
    </w:p>
    <w:p w14:paraId="569E30BE">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预算金额：13753007</w:t>
      </w:r>
      <w:r>
        <w:rPr>
          <w:rFonts w:hint="eastAsia" w:ascii="仿宋" w:hAnsi="仿宋" w:eastAsia="仿宋" w:cs="仿宋"/>
          <w:sz w:val="28"/>
          <w:szCs w:val="28"/>
          <w:highlight w:val="none"/>
          <w:lang w:val="zh-CN" w:eastAsia="zh-CN"/>
        </w:rPr>
        <w:t>元（</w:t>
      </w:r>
      <w:r>
        <w:rPr>
          <w:rFonts w:hint="eastAsia" w:ascii="仿宋" w:hAnsi="仿宋" w:eastAsia="仿宋" w:cs="仿宋"/>
          <w:sz w:val="28"/>
          <w:szCs w:val="28"/>
          <w:highlight w:val="none"/>
          <w:lang w:val="en-US" w:eastAsia="zh-CN"/>
        </w:rPr>
        <w:t>其中包1：6946186元；包2：6806821元</w:t>
      </w:r>
      <w:r>
        <w:rPr>
          <w:rFonts w:hint="eastAsia" w:ascii="仿宋" w:hAnsi="仿宋" w:eastAsia="仿宋" w:cs="仿宋"/>
          <w:sz w:val="28"/>
          <w:szCs w:val="28"/>
          <w:highlight w:val="none"/>
          <w:lang w:val="zh-CN" w:eastAsia="zh-CN"/>
        </w:rPr>
        <w:t>）</w:t>
      </w:r>
    </w:p>
    <w:p w14:paraId="06AA3734">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采购需求：本次采购共2包，包1为</w:t>
      </w:r>
      <w:r>
        <w:rPr>
          <w:rFonts w:hint="eastAsia" w:ascii="仿宋" w:hAnsi="仿宋" w:eastAsia="仿宋" w:cs="仿宋"/>
          <w:sz w:val="28"/>
          <w:szCs w:val="28"/>
          <w:lang w:eastAsia="zh-CN"/>
        </w:rPr>
        <w:t>汾阳市智慧消防应急指挥平台建设软件开发</w:t>
      </w:r>
      <w:r>
        <w:rPr>
          <w:rFonts w:hint="eastAsia" w:ascii="仿宋" w:hAnsi="仿宋" w:eastAsia="仿宋" w:cs="仿宋"/>
          <w:sz w:val="28"/>
          <w:szCs w:val="28"/>
          <w:lang w:val="en-US" w:eastAsia="zh-CN"/>
        </w:rPr>
        <w:t>及运维服务；包2为</w:t>
      </w:r>
      <w:r>
        <w:rPr>
          <w:rFonts w:hint="eastAsia" w:ascii="仿宋" w:hAnsi="仿宋" w:eastAsia="仿宋" w:cs="仿宋"/>
          <w:sz w:val="28"/>
          <w:szCs w:val="28"/>
          <w:lang w:eastAsia="zh-CN"/>
        </w:rPr>
        <w:t>汾阳市智慧消防应急指挥平台建设传感器货物采购项目</w:t>
      </w:r>
      <w:r>
        <w:rPr>
          <w:rFonts w:hint="eastAsia" w:ascii="仿宋" w:hAnsi="仿宋" w:eastAsia="仿宋" w:cs="仿宋"/>
          <w:sz w:val="28"/>
          <w:szCs w:val="28"/>
          <w:lang w:val="en-US" w:eastAsia="zh-CN"/>
        </w:rPr>
        <w:t>设备购置、运输、安装、调试、运维及售后等，具体报价范围、采购范围及所应达到的具体要求，以招标文件中商务、技术和服务的相应要求为准。</w:t>
      </w:r>
    </w:p>
    <w:p w14:paraId="4C77B817">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合同履行期限：包1：合同签订后15个月完成并通过验收。</w:t>
      </w:r>
    </w:p>
    <w:p w14:paraId="44EC5941">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包2：合同签订后6个月内供货完成，并安装调试完毕。</w:t>
      </w:r>
    </w:p>
    <w:p w14:paraId="2C498E16">
      <w:pPr>
        <w:numPr>
          <w:ilvl w:val="0"/>
          <w:numId w:val="0"/>
        </w:numPr>
        <w:spacing w:line="240" w:lineRule="auto"/>
        <w:rPr>
          <w:rFonts w:hint="eastAsia" w:ascii="仿宋" w:hAnsi="仿宋" w:eastAsia="仿宋" w:cs="仿宋"/>
          <w:b/>
          <w:sz w:val="24"/>
          <w:vertAlign w:val="baseline"/>
          <w:lang w:val="en-US" w:eastAsia="zh-CN"/>
        </w:rPr>
      </w:pPr>
      <w:r>
        <w:rPr>
          <w:rFonts w:hint="eastAsia" w:ascii="仿宋" w:hAnsi="仿宋" w:eastAsia="仿宋" w:cs="仿宋"/>
          <w:b/>
          <w:sz w:val="24"/>
          <w:lang w:val="en-US" w:eastAsia="zh-CN"/>
        </w:rPr>
        <w:t>二、采购清单</w:t>
      </w:r>
      <w:r>
        <w:rPr>
          <w:rFonts w:hint="eastAsia" w:ascii="仿宋" w:hAnsi="仿宋" w:eastAsia="仿宋" w:cs="仿宋"/>
          <w:b/>
          <w:sz w:val="24"/>
          <w:lang w:val="en-US" w:eastAsia="zh-CN"/>
        </w:rPr>
        <w:br w:type="textWrapping"/>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1408"/>
        <w:gridCol w:w="1073"/>
        <w:gridCol w:w="796"/>
        <w:gridCol w:w="5371"/>
      </w:tblGrid>
      <w:tr w14:paraId="747B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150" w:type="dxa"/>
            <w:gridSpan w:val="5"/>
            <w:vAlign w:val="center"/>
          </w:tcPr>
          <w:p w14:paraId="5526C1E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b/>
                <w:bCs/>
                <w:i w:val="0"/>
                <w:iCs w:val="0"/>
                <w:color w:val="000000"/>
                <w:kern w:val="0"/>
                <w:sz w:val="20"/>
                <w:szCs w:val="20"/>
                <w:u w:val="none"/>
                <w:lang w:val="en-US" w:eastAsia="zh-CN"/>
              </w:rPr>
              <w:t>包1：汾阳市智慧消防应急指挥平台建设软件开发及运维服务</w:t>
            </w:r>
          </w:p>
        </w:tc>
      </w:tr>
      <w:tr w14:paraId="4CCE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vAlign w:val="center"/>
          </w:tcPr>
          <w:p w14:paraId="7051C8A8">
            <w:pPr>
              <w:keepNext w:val="0"/>
              <w:keepLines w:val="0"/>
              <w:widowControl/>
              <w:suppressLineNumbers w:val="0"/>
              <w:jc w:val="center"/>
              <w:textAlignment w:val="center"/>
              <w:rPr>
                <w:rFonts w:hint="eastAsia" w:ascii="仿宋" w:hAnsi="仿宋" w:eastAsia="仿宋" w:cs="仿宋"/>
                <w:b/>
                <w:sz w:val="24"/>
                <w:vertAlign w:val="baseline"/>
                <w:lang w:val="en-US" w:eastAsia="zh-CN"/>
              </w:rPr>
            </w:pPr>
            <w:r>
              <w:rPr>
                <w:rFonts w:hint="eastAsia" w:ascii="仿宋" w:hAnsi="仿宋" w:eastAsia="仿宋" w:cs="仿宋"/>
                <w:i w:val="0"/>
                <w:iCs w:val="0"/>
                <w:color w:val="000000"/>
                <w:kern w:val="0"/>
                <w:sz w:val="20"/>
                <w:szCs w:val="20"/>
                <w:u w:val="none"/>
                <w:lang w:val="en-US" w:eastAsia="zh-CN"/>
              </w:rPr>
              <w:t>序号</w:t>
            </w:r>
          </w:p>
        </w:tc>
        <w:tc>
          <w:tcPr>
            <w:tcW w:w="1408" w:type="dxa"/>
            <w:vAlign w:val="center"/>
          </w:tcPr>
          <w:p w14:paraId="1C6E0D45">
            <w:pPr>
              <w:keepNext w:val="0"/>
              <w:keepLines w:val="0"/>
              <w:widowControl/>
              <w:suppressLineNumbers w:val="0"/>
              <w:jc w:val="center"/>
              <w:textAlignment w:val="center"/>
              <w:rPr>
                <w:rFonts w:hint="eastAsia" w:ascii="仿宋" w:hAnsi="仿宋" w:eastAsia="仿宋" w:cs="仿宋"/>
                <w:b/>
                <w:sz w:val="24"/>
                <w:vertAlign w:val="baseline"/>
                <w:lang w:val="en-US" w:eastAsia="zh-CN"/>
              </w:rPr>
            </w:pPr>
            <w:r>
              <w:rPr>
                <w:rFonts w:hint="eastAsia" w:ascii="仿宋" w:hAnsi="仿宋" w:eastAsia="仿宋" w:cs="仿宋"/>
                <w:i w:val="0"/>
                <w:iCs w:val="0"/>
                <w:color w:val="000000"/>
                <w:sz w:val="20"/>
                <w:szCs w:val="20"/>
                <w:u w:val="none"/>
                <w:lang w:val="en-US" w:eastAsia="zh-CN"/>
              </w:rPr>
              <w:t>标的名称</w:t>
            </w:r>
          </w:p>
        </w:tc>
        <w:tc>
          <w:tcPr>
            <w:tcW w:w="1073" w:type="dxa"/>
            <w:vAlign w:val="center"/>
          </w:tcPr>
          <w:p w14:paraId="77A60F34">
            <w:pPr>
              <w:keepNext w:val="0"/>
              <w:keepLines w:val="0"/>
              <w:widowControl/>
              <w:suppressLineNumbers w:val="0"/>
              <w:tabs>
                <w:tab w:val="left" w:pos="767"/>
              </w:tabs>
              <w:jc w:val="center"/>
              <w:textAlignment w:val="center"/>
              <w:rPr>
                <w:rFonts w:hint="eastAsia" w:ascii="仿宋" w:hAnsi="仿宋" w:eastAsia="仿宋" w:cs="仿宋"/>
                <w:b/>
                <w:sz w:val="24"/>
                <w:vertAlign w:val="baseline"/>
                <w:lang w:val="en-US" w:eastAsia="zh-CN"/>
              </w:rPr>
            </w:pPr>
            <w:r>
              <w:rPr>
                <w:rFonts w:hint="eastAsia" w:ascii="仿宋" w:hAnsi="仿宋" w:eastAsia="仿宋" w:cs="仿宋"/>
                <w:i w:val="0"/>
                <w:iCs w:val="0"/>
                <w:color w:val="000000"/>
                <w:kern w:val="0"/>
                <w:sz w:val="20"/>
                <w:szCs w:val="20"/>
                <w:u w:val="none"/>
                <w:lang w:val="en-US" w:eastAsia="zh-CN"/>
              </w:rPr>
              <w:t>单位</w:t>
            </w:r>
          </w:p>
        </w:tc>
        <w:tc>
          <w:tcPr>
            <w:tcW w:w="796" w:type="dxa"/>
            <w:vAlign w:val="center"/>
          </w:tcPr>
          <w:p w14:paraId="0D703DE2">
            <w:pPr>
              <w:keepNext w:val="0"/>
              <w:keepLines w:val="0"/>
              <w:widowControl/>
              <w:suppressLineNumbers w:val="0"/>
              <w:jc w:val="center"/>
              <w:textAlignment w:val="center"/>
              <w:rPr>
                <w:rFonts w:hint="eastAsia" w:ascii="仿宋" w:hAnsi="仿宋" w:eastAsia="仿宋" w:cs="仿宋"/>
                <w:b/>
                <w:sz w:val="24"/>
                <w:vertAlign w:val="baseline"/>
                <w:lang w:val="en-US" w:eastAsia="zh-CN"/>
              </w:rPr>
            </w:pPr>
            <w:r>
              <w:rPr>
                <w:rFonts w:hint="eastAsia" w:ascii="仿宋" w:hAnsi="仿宋" w:eastAsia="仿宋" w:cs="仿宋"/>
                <w:i w:val="0"/>
                <w:iCs w:val="0"/>
                <w:color w:val="000000"/>
                <w:kern w:val="0"/>
                <w:sz w:val="20"/>
                <w:szCs w:val="20"/>
                <w:u w:val="none"/>
                <w:lang w:val="en-US" w:eastAsia="zh-CN"/>
              </w:rPr>
              <w:t>数量</w:t>
            </w:r>
          </w:p>
        </w:tc>
        <w:tc>
          <w:tcPr>
            <w:tcW w:w="5371" w:type="dxa"/>
            <w:vAlign w:val="center"/>
          </w:tcPr>
          <w:p w14:paraId="196559DA">
            <w:pPr>
              <w:keepNext w:val="0"/>
              <w:keepLines w:val="0"/>
              <w:widowControl/>
              <w:suppressLineNumbers w:val="0"/>
              <w:jc w:val="center"/>
              <w:textAlignment w:val="center"/>
              <w:rPr>
                <w:rFonts w:hint="eastAsia" w:ascii="仿宋" w:hAnsi="仿宋" w:eastAsia="仿宋" w:cs="仿宋"/>
                <w:b/>
                <w:sz w:val="24"/>
                <w:vertAlign w:val="baseline"/>
                <w:lang w:val="en-US" w:eastAsia="zh-CN"/>
              </w:rPr>
            </w:pPr>
            <w:r>
              <w:rPr>
                <w:rFonts w:hint="eastAsia" w:ascii="仿宋" w:hAnsi="仿宋" w:eastAsia="仿宋" w:cs="仿宋"/>
                <w:i w:val="0"/>
                <w:iCs w:val="0"/>
                <w:color w:val="000000"/>
                <w:kern w:val="0"/>
                <w:sz w:val="20"/>
                <w:szCs w:val="20"/>
                <w:u w:val="none"/>
                <w:lang w:val="en-US" w:eastAsia="zh-CN"/>
              </w:rPr>
              <w:t>技术参数要求</w:t>
            </w:r>
          </w:p>
        </w:tc>
      </w:tr>
      <w:tr w14:paraId="4F1F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vAlign w:val="center"/>
          </w:tcPr>
          <w:p w14:paraId="036EBE2E">
            <w:pPr>
              <w:keepNext w:val="0"/>
              <w:keepLines w:val="0"/>
              <w:widowControl/>
              <w:suppressLineNumbers w:val="0"/>
              <w:jc w:val="center"/>
              <w:textAlignment w:val="center"/>
              <w:rPr>
                <w:rFonts w:hint="eastAsia" w:ascii="仿宋" w:hAnsi="仿宋" w:eastAsia="仿宋" w:cs="仿宋"/>
                <w:b/>
                <w:sz w:val="24"/>
                <w:vertAlign w:val="baseline"/>
                <w:lang w:val="en-US" w:eastAsia="zh-CN"/>
              </w:rPr>
            </w:pPr>
            <w:r>
              <w:rPr>
                <w:rFonts w:hint="eastAsia" w:ascii="仿宋" w:hAnsi="仿宋" w:eastAsia="仿宋" w:cs="仿宋"/>
                <w:i w:val="0"/>
                <w:iCs w:val="0"/>
                <w:color w:val="000000"/>
                <w:kern w:val="0"/>
                <w:sz w:val="20"/>
                <w:szCs w:val="20"/>
                <w:u w:val="none"/>
                <w:lang w:val="en-US" w:eastAsia="zh-CN"/>
              </w:rPr>
              <w:t>1</w:t>
            </w:r>
          </w:p>
        </w:tc>
        <w:tc>
          <w:tcPr>
            <w:tcW w:w="1408" w:type="dxa"/>
            <w:vAlign w:val="center"/>
          </w:tcPr>
          <w:p w14:paraId="58C8AB2C">
            <w:pPr>
              <w:keepNext w:val="0"/>
              <w:keepLines w:val="0"/>
              <w:widowControl/>
              <w:suppressLineNumbers w:val="0"/>
              <w:jc w:val="center"/>
              <w:textAlignment w:val="center"/>
              <w:rPr>
                <w:rFonts w:hint="eastAsia" w:ascii="仿宋" w:hAnsi="仿宋" w:eastAsia="仿宋" w:cs="仿宋"/>
                <w:b/>
                <w:sz w:val="24"/>
                <w:vertAlign w:val="baseline"/>
                <w:lang w:val="en-US" w:eastAsia="zh-CN"/>
              </w:rPr>
            </w:pPr>
            <w:r>
              <w:rPr>
                <w:rFonts w:hint="eastAsia" w:ascii="仿宋" w:hAnsi="仿宋" w:eastAsia="仿宋" w:cs="仿宋"/>
                <w:i w:val="0"/>
                <w:iCs w:val="0"/>
                <w:color w:val="000000"/>
                <w:kern w:val="0"/>
                <w:sz w:val="20"/>
                <w:szCs w:val="20"/>
                <w:u w:val="none"/>
                <w:lang w:val="en-US" w:eastAsia="zh-CN"/>
              </w:rPr>
              <w:t>GIS开发平台</w:t>
            </w:r>
          </w:p>
        </w:tc>
        <w:tc>
          <w:tcPr>
            <w:tcW w:w="1073" w:type="dxa"/>
            <w:vAlign w:val="center"/>
          </w:tcPr>
          <w:p w14:paraId="721B56AE">
            <w:pPr>
              <w:keepNext w:val="0"/>
              <w:keepLines w:val="0"/>
              <w:widowControl/>
              <w:suppressLineNumbers w:val="0"/>
              <w:jc w:val="center"/>
              <w:textAlignment w:val="center"/>
              <w:rPr>
                <w:rFonts w:hint="eastAsia" w:ascii="仿宋" w:hAnsi="仿宋" w:eastAsia="仿宋" w:cs="仿宋"/>
                <w:b/>
                <w:sz w:val="24"/>
                <w:vertAlign w:val="baseline"/>
                <w:lang w:val="en-US" w:eastAsia="zh-CN"/>
              </w:rPr>
            </w:pPr>
            <w:r>
              <w:rPr>
                <w:rFonts w:hint="eastAsia" w:ascii="仿宋" w:hAnsi="仿宋" w:eastAsia="仿宋" w:cs="仿宋"/>
                <w:i w:val="0"/>
                <w:iCs w:val="0"/>
                <w:color w:val="000000"/>
                <w:kern w:val="0"/>
                <w:sz w:val="20"/>
                <w:szCs w:val="20"/>
                <w:u w:val="none"/>
                <w:lang w:val="en-US" w:eastAsia="zh-CN"/>
              </w:rPr>
              <w:t>套</w:t>
            </w:r>
          </w:p>
        </w:tc>
        <w:tc>
          <w:tcPr>
            <w:tcW w:w="796" w:type="dxa"/>
            <w:vAlign w:val="center"/>
          </w:tcPr>
          <w:p w14:paraId="54C3EB08">
            <w:pPr>
              <w:keepNext w:val="0"/>
              <w:keepLines w:val="0"/>
              <w:widowControl/>
              <w:suppressLineNumbers w:val="0"/>
              <w:jc w:val="center"/>
              <w:textAlignment w:val="center"/>
              <w:rPr>
                <w:rFonts w:hint="eastAsia" w:ascii="仿宋" w:hAnsi="仿宋" w:eastAsia="仿宋" w:cs="仿宋"/>
                <w:b/>
                <w:sz w:val="24"/>
                <w:vertAlign w:val="baseline"/>
                <w:lang w:val="en-US" w:eastAsia="zh-CN"/>
              </w:rPr>
            </w:pPr>
            <w:r>
              <w:rPr>
                <w:rFonts w:hint="eastAsia" w:ascii="仿宋" w:hAnsi="仿宋" w:eastAsia="仿宋" w:cs="仿宋"/>
                <w:i w:val="0"/>
                <w:iCs w:val="0"/>
                <w:color w:val="000000"/>
                <w:kern w:val="0"/>
                <w:sz w:val="20"/>
                <w:szCs w:val="20"/>
                <w:u w:val="none"/>
                <w:lang w:val="en-US" w:eastAsia="zh-CN"/>
              </w:rPr>
              <w:t>1</w:t>
            </w:r>
          </w:p>
        </w:tc>
        <w:tc>
          <w:tcPr>
            <w:tcW w:w="5371" w:type="dxa"/>
            <w:vAlign w:val="center"/>
          </w:tcPr>
          <w:p w14:paraId="0A39ECE0">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提供智能硬件定位功能，通过基站、Wifi等信息获取位置信息，实现定位、导航、轨迹绘制等功能。</w:t>
            </w:r>
          </w:p>
          <w:p w14:paraId="60E04E6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提供交通大数据，结合路况算法，提供精准动态交通路况数据。支持按城市获取全量路况和速度。</w:t>
            </w:r>
          </w:p>
          <w:p w14:paraId="758F975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提供地理编码/逆地理编码 API 是通过 HTTP/HTTPS 协议访问远程服务的接口，提供结构化地址与经纬度之间的相互转化的能力。</w:t>
            </w:r>
          </w:p>
          <w:p w14:paraId="4EC554BC">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提供静态地图服务通过返回一张地图图片响应 HTTP 请求，使用户能够将地图以图片形式嵌入自己的网页中。用户可以指定请求的地图位置、图片大小、以及在地图上添加覆盖物，如标签、标注、折线、多边形。</w:t>
            </w:r>
          </w:p>
          <w:p w14:paraId="65087468">
            <w:pPr>
              <w:keepNext w:val="0"/>
              <w:keepLines w:val="0"/>
              <w:widowControl/>
              <w:suppressLineNumbers w:val="0"/>
              <w:jc w:val="left"/>
              <w:textAlignment w:val="center"/>
              <w:rPr>
                <w:rFonts w:hint="eastAsia" w:ascii="仿宋" w:hAnsi="仿宋" w:eastAsia="仿宋" w:cs="仿宋"/>
                <w:b/>
                <w:sz w:val="24"/>
                <w:vertAlign w:val="baseline"/>
                <w:lang w:val="en-US" w:eastAsia="zh-CN"/>
              </w:rPr>
            </w:pPr>
            <w:r>
              <w:rPr>
                <w:rFonts w:hint="eastAsia" w:ascii="仿宋" w:hAnsi="仿宋" w:eastAsia="仿宋" w:cs="仿宋"/>
                <w:i w:val="0"/>
                <w:iCs w:val="0"/>
                <w:color w:val="000000"/>
                <w:kern w:val="0"/>
                <w:sz w:val="20"/>
                <w:szCs w:val="20"/>
                <w:u w:val="none"/>
                <w:lang w:val="en-US" w:eastAsia="zh-CN"/>
              </w:rPr>
              <w:t>提供行政区域查询功能，行政区域查询是一类简单的 HTTP 接口，根据用户输入的搜索条件可以帮助用户快速的查找特定的行政区域信息。</w:t>
            </w:r>
          </w:p>
        </w:tc>
      </w:tr>
      <w:tr w14:paraId="1958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vAlign w:val="center"/>
          </w:tcPr>
          <w:p w14:paraId="4AB4C55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2</w:t>
            </w:r>
          </w:p>
        </w:tc>
        <w:tc>
          <w:tcPr>
            <w:tcW w:w="1408" w:type="dxa"/>
            <w:vAlign w:val="center"/>
          </w:tcPr>
          <w:p w14:paraId="1DD815E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部门监督管理平台</w:t>
            </w:r>
          </w:p>
        </w:tc>
        <w:tc>
          <w:tcPr>
            <w:tcW w:w="1073" w:type="dxa"/>
            <w:vAlign w:val="center"/>
          </w:tcPr>
          <w:p w14:paraId="07DD5DF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套</w:t>
            </w:r>
          </w:p>
        </w:tc>
        <w:tc>
          <w:tcPr>
            <w:tcW w:w="796" w:type="dxa"/>
            <w:vAlign w:val="center"/>
          </w:tcPr>
          <w:p w14:paraId="213FC3A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1</w:t>
            </w:r>
          </w:p>
        </w:tc>
        <w:tc>
          <w:tcPr>
            <w:tcW w:w="5371" w:type="dxa"/>
            <w:vAlign w:val="center"/>
          </w:tcPr>
          <w:p w14:paraId="214CF4FD">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展示市域内服务站重要统计数据项</w:t>
            </w:r>
          </w:p>
          <w:p w14:paraId="3C54820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数据统计模块：负责展示应急消防重点统计数据项，并利用图表直观呈现数据，为用户提供多维度统计分析工具。</w:t>
            </w:r>
          </w:p>
          <w:p w14:paraId="41CEFBA8">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消防站信息模块：管理消防服务站点和服务人员信息，并实现小程序工单管理功能，实现实时警情推送、消防数据采集、故障监测、数据智能分析等功能。</w:t>
            </w:r>
          </w:p>
          <w:p w14:paraId="664DD60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单位信息模块：对社会单位进行全面管理和监控，确保监管区域内各单位的消防安全。</w:t>
            </w:r>
          </w:p>
          <w:p w14:paraId="78976580">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单位监管模块：通过联网集中管控，实现对列管单位的实时监测和远程掌控，提供查岗管理、培训演练、整改通知、火灾信息管理等功能。</w:t>
            </w:r>
          </w:p>
          <w:p w14:paraId="5A8A7F48">
            <w:pPr>
              <w:pStyle w:val="11"/>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监管部门入驻管理模块：除消防队、应急局等政府部门均可通过申请入驻平台。</w:t>
            </w:r>
          </w:p>
          <w:p w14:paraId="049DC672">
            <w:pPr>
              <w:pStyle w:val="11"/>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消息通知：各类信息通知中心。</w:t>
            </w:r>
          </w:p>
          <w:p w14:paraId="3F81423E">
            <w:pPr>
              <w:pStyle w:val="11"/>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成果档案：消防成果档案信息。</w:t>
            </w:r>
          </w:p>
          <w:p w14:paraId="13592A5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巡查监管模块：主要用于实时监控消防设施，并形成巡查记录，确保设施处于良好状态。</w:t>
            </w:r>
          </w:p>
          <w:p w14:paraId="726EA6B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宣传教育模块：发布消防安全知识教育与相关法律法规，增强社会公众的消防安全意识。</w:t>
            </w:r>
          </w:p>
          <w:p w14:paraId="0A6C608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系统管理模块：由系统管理员负责管理用户账户和权限，确保数据安全和系统正常运行。</w:t>
            </w:r>
          </w:p>
          <w:p w14:paraId="282442B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报表中心模块：提供火警信息的多维度展示和数据分析，支持自动报表、实时监控及可视化展示等功能。</w:t>
            </w:r>
          </w:p>
          <w:p w14:paraId="65FFB057">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业务协同：部门监督管理平台与其他模块之间存在紧密的数据交换关系。例如，消防站信息模块与应急服务站管理系统之间可以共享消防服务站点和服务人员信息，确保信息的一致性和准确性。巡查监管模块可以与市场运营管理系统中的设备管理模块协作，实现对消防设施状态的实时监控和故障预警。</w:t>
            </w:r>
          </w:p>
        </w:tc>
      </w:tr>
      <w:tr w14:paraId="6F7A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vAlign w:val="center"/>
          </w:tcPr>
          <w:p w14:paraId="58B0DB3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3</w:t>
            </w:r>
          </w:p>
        </w:tc>
        <w:tc>
          <w:tcPr>
            <w:tcW w:w="1408" w:type="dxa"/>
            <w:vAlign w:val="center"/>
          </w:tcPr>
          <w:p w14:paraId="382903F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市场运营管理系统</w:t>
            </w:r>
          </w:p>
        </w:tc>
        <w:tc>
          <w:tcPr>
            <w:tcW w:w="1073" w:type="dxa"/>
            <w:vAlign w:val="center"/>
          </w:tcPr>
          <w:p w14:paraId="09C353F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套</w:t>
            </w:r>
          </w:p>
        </w:tc>
        <w:tc>
          <w:tcPr>
            <w:tcW w:w="796" w:type="dxa"/>
            <w:vAlign w:val="center"/>
          </w:tcPr>
          <w:p w14:paraId="62E9C61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1</w:t>
            </w:r>
          </w:p>
        </w:tc>
        <w:tc>
          <w:tcPr>
            <w:tcW w:w="5371" w:type="dxa"/>
            <w:vAlign w:val="center"/>
          </w:tcPr>
          <w:p w14:paraId="62805EAA">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设备管理模块：允许管理人员对接入系统的消防设备进行注册、配置及监控管理。</w:t>
            </w:r>
          </w:p>
          <w:p w14:paraId="70A33270">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设备维保模块：利用物联网技术实现对设备的实时监控、故障预警、预防性维护和在线管理。</w:t>
            </w:r>
          </w:p>
          <w:p w14:paraId="59B4663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统计分析模块：通过数据采集、处理和可视化技术，帮助管理人员全面了解业务运行情况，并为决策提供科学依据。</w:t>
            </w:r>
          </w:p>
          <w:p w14:paraId="2C8E465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工单复核：将上级工单已完成的进行复核检查再进行上报结果，修改状态。</w:t>
            </w:r>
          </w:p>
          <w:p w14:paraId="3F02846D">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事件管理模块：通过智能化手段实现对各种消防事件的实时监控、预警和处理。</w:t>
            </w:r>
          </w:p>
          <w:p w14:paraId="5D17EC0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监管部门通知处理：将上级监管部门通知内容进行分解生成工作计划。</w:t>
            </w:r>
          </w:p>
          <w:p w14:paraId="2ACF9147">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业务协同：市场运营管理系统与其他模块之间存在紧密的数据交换关系。例如，设备管理模块可以与智慧消防值守平台中的视频监控设备接入与管理功能协作，实现对视频监控设备的统一管理。同时，设备维保模块可以与部门监督管理平台中的巡查监管模块协作，实现对消防设施状态的实时监控和故障预警。</w:t>
            </w:r>
          </w:p>
        </w:tc>
      </w:tr>
      <w:tr w14:paraId="321B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vAlign w:val="center"/>
          </w:tcPr>
          <w:p w14:paraId="0E0F11B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4</w:t>
            </w:r>
          </w:p>
        </w:tc>
        <w:tc>
          <w:tcPr>
            <w:tcW w:w="1408" w:type="dxa"/>
            <w:vAlign w:val="center"/>
          </w:tcPr>
          <w:p w14:paraId="5D2719E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消防服务站系统</w:t>
            </w:r>
          </w:p>
        </w:tc>
        <w:tc>
          <w:tcPr>
            <w:tcW w:w="1073" w:type="dxa"/>
            <w:vAlign w:val="center"/>
          </w:tcPr>
          <w:p w14:paraId="2C44414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套</w:t>
            </w:r>
          </w:p>
        </w:tc>
        <w:tc>
          <w:tcPr>
            <w:tcW w:w="796" w:type="dxa"/>
            <w:vAlign w:val="center"/>
          </w:tcPr>
          <w:p w14:paraId="3B7A4BB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1</w:t>
            </w:r>
          </w:p>
        </w:tc>
        <w:tc>
          <w:tcPr>
            <w:tcW w:w="5371" w:type="dxa"/>
            <w:vAlign w:val="center"/>
          </w:tcPr>
          <w:p w14:paraId="0B6086B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报警功能：通过传感技术实现火灾预警和报警，并采用无线通信方式连接报警终端与报警接收机。</w:t>
            </w:r>
          </w:p>
          <w:p w14:paraId="1146141C">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人员管理功能：录入和管理消防服务站员工的基本信息，确保人力资源的有效调配和管理。</w:t>
            </w:r>
          </w:p>
          <w:p w14:paraId="28386EA7">
            <w:pPr>
              <w:pStyle w:val="11"/>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工单上传：实现工作任务完成进度上传。</w:t>
            </w:r>
          </w:p>
          <w:p w14:paraId="2A93619B">
            <w:pPr>
              <w:pStyle w:val="11"/>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物资管理：录入相关设备以及周边消防物资录入。</w:t>
            </w:r>
          </w:p>
          <w:p w14:paraId="4E3A7BE0">
            <w:pPr>
              <w:pStyle w:val="11"/>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消息中心：各类信息通知。</w:t>
            </w:r>
          </w:p>
          <w:p w14:paraId="2095BC69">
            <w:pPr>
              <w:pStyle w:val="11"/>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工作管理：消防服务站人员的工作电子档案和历史记录。选择对应的工作类型，以及报告完成进度。</w:t>
            </w:r>
          </w:p>
          <w:p w14:paraId="60CDDB3D">
            <w:pPr>
              <w:pStyle w:val="11"/>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应急指挥功能：录入相关管理单位信息以及周边救援力量信息，配合应急救援。</w:t>
            </w:r>
          </w:p>
          <w:p w14:paraId="0DA3E2AF">
            <w:pPr>
              <w:pStyle w:val="11"/>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数据统计：统计消防相关重要的数据项。</w:t>
            </w:r>
          </w:p>
          <w:p w14:paraId="624A31F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业务协同：应急服务站管理系统与消防站信息模块之间存在紧密的数据交换关系，确保消防服务站员工的信息一致性。同时，报警功能可以与智慧消防值守平台的消息提醒功能协作，实现对火灾警报的实时推送和处理。</w:t>
            </w:r>
          </w:p>
        </w:tc>
      </w:tr>
      <w:tr w14:paraId="4700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vAlign w:val="center"/>
          </w:tcPr>
          <w:p w14:paraId="54C6080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5</w:t>
            </w:r>
          </w:p>
        </w:tc>
        <w:tc>
          <w:tcPr>
            <w:tcW w:w="1408" w:type="dxa"/>
            <w:vAlign w:val="center"/>
          </w:tcPr>
          <w:p w14:paraId="0592F4F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消防排查小程序</w:t>
            </w:r>
          </w:p>
        </w:tc>
        <w:tc>
          <w:tcPr>
            <w:tcW w:w="1073" w:type="dxa"/>
            <w:vAlign w:val="center"/>
          </w:tcPr>
          <w:p w14:paraId="2A0D2D8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套</w:t>
            </w:r>
          </w:p>
        </w:tc>
        <w:tc>
          <w:tcPr>
            <w:tcW w:w="796" w:type="dxa"/>
            <w:vAlign w:val="center"/>
          </w:tcPr>
          <w:p w14:paraId="72A6DD2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1</w:t>
            </w:r>
          </w:p>
        </w:tc>
        <w:tc>
          <w:tcPr>
            <w:tcW w:w="5371" w:type="dxa"/>
            <w:vAlign w:val="center"/>
          </w:tcPr>
          <w:p w14:paraId="746D4CEA">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隐患排查与管理功能：汇集了隐患排查、消防宣传、统计分析、预警提醒和辅助决策等，支持消防设施分组管理、台账管理、巡查管理、多媒体巡查信息管理、隐患报告、重要消防设施状态在线监测管理等。</w:t>
            </w:r>
          </w:p>
          <w:p w14:paraId="147A3128">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群众举报：群众上报相关消防安全隐患等信息。</w:t>
            </w:r>
          </w:p>
          <w:p w14:paraId="7079A7E6">
            <w:pPr>
              <w:pStyle w:val="11"/>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知识库：消防行业行规以及相关法律条文发布。</w:t>
            </w:r>
          </w:p>
          <w:p w14:paraId="52A1366D">
            <w:pPr>
              <w:pStyle w:val="11"/>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培训和答题：完成消防安全培训，视频观看和答题。</w:t>
            </w:r>
          </w:p>
          <w:p w14:paraId="26B31803">
            <w:pPr>
              <w:pStyle w:val="11"/>
              <w:rPr>
                <w:rFonts w:hint="eastAsia" w:ascii="仿宋" w:hAnsi="仿宋" w:eastAsia="仿宋" w:cs="仿宋"/>
                <w:lang w:val="en-US" w:eastAsia="zh-CN"/>
              </w:rPr>
            </w:pPr>
            <w:r>
              <w:rPr>
                <w:rFonts w:hint="eastAsia" w:ascii="仿宋" w:hAnsi="仿宋" w:eastAsia="仿宋" w:cs="仿宋"/>
                <w:i w:val="0"/>
                <w:iCs w:val="0"/>
                <w:color w:val="000000"/>
                <w:kern w:val="0"/>
                <w:sz w:val="20"/>
                <w:szCs w:val="20"/>
                <w:u w:val="none"/>
                <w:lang w:val="en-US" w:eastAsia="zh-CN"/>
              </w:rPr>
              <w:t>通知与提醒：各类信息项通知。</w:t>
            </w:r>
          </w:p>
          <w:p w14:paraId="2F7B108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任务管理功能：制定巡检任务，设定巡检人员，实现无界化信息管理，提升管理效率。</w:t>
            </w:r>
          </w:p>
          <w:p w14:paraId="56CCA1C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业务协同：消防排查小程序与其他模块之间存在紧密的数据交换关系。例如，隐患排查与管理功能可以与巡查监管模块协作，实现对消防设施状态的实时监控和隐患排查。同时，视频巡检功能可以与智慧消防值守平台中的视频监控设备接入与管理功能协作，实现对消防通道、重点部位和消控室的实时监控和自动报警。</w:t>
            </w:r>
          </w:p>
        </w:tc>
      </w:tr>
      <w:tr w14:paraId="450B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vAlign w:val="center"/>
          </w:tcPr>
          <w:p w14:paraId="51F28E2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6</w:t>
            </w:r>
          </w:p>
        </w:tc>
        <w:tc>
          <w:tcPr>
            <w:tcW w:w="1408" w:type="dxa"/>
            <w:vAlign w:val="center"/>
          </w:tcPr>
          <w:p w14:paraId="688FF52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智慧消防值守平台</w:t>
            </w:r>
          </w:p>
        </w:tc>
        <w:tc>
          <w:tcPr>
            <w:tcW w:w="1073" w:type="dxa"/>
            <w:vAlign w:val="center"/>
          </w:tcPr>
          <w:p w14:paraId="47BCB18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套</w:t>
            </w:r>
          </w:p>
        </w:tc>
        <w:tc>
          <w:tcPr>
            <w:tcW w:w="796" w:type="dxa"/>
            <w:vAlign w:val="center"/>
          </w:tcPr>
          <w:p w14:paraId="531C004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1</w:t>
            </w:r>
          </w:p>
        </w:tc>
        <w:tc>
          <w:tcPr>
            <w:tcW w:w="5371" w:type="dxa"/>
            <w:vAlign w:val="center"/>
          </w:tcPr>
          <w:p w14:paraId="61363D9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多用户、多权限操作模式：支持不同用户根据自身需求配置个性化图形界面，实现多用户、多权限、多图形、多指标的多维操作目标。</w:t>
            </w:r>
          </w:p>
          <w:p w14:paraId="048AF1C0">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数字化地图展示：通过可视化技术呈现消防出动画面、道路规划和消防栓定位等信息，辅助应急响应决策。</w:t>
            </w:r>
          </w:p>
          <w:p w14:paraId="5F72E12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应急资源一张图功能：展示应急资源的分布情况，为资源调配提供依据。</w:t>
            </w:r>
          </w:p>
          <w:p w14:paraId="0ED4950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消息提醒功能：针对紧急事件、任务提醒、舆情资讯等重要事项进行实时推送与提醒。</w:t>
            </w:r>
          </w:p>
          <w:p w14:paraId="4900527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消防服务站点管理功能：展示各个服务站点的事件处理量、巡查任务以及监管区域的火灾信息。</w:t>
            </w:r>
          </w:p>
          <w:p w14:paraId="7B31E86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专题入口：提供快速访问特定专题通道，如政务报告、重点任务、舆情资讯等。</w:t>
            </w:r>
          </w:p>
          <w:p w14:paraId="56FCB43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视频监控设备接入与管理功能：主要包括视频录制、回放、联动报警等功能。</w:t>
            </w:r>
          </w:p>
          <w:p w14:paraId="4BBB83FC">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时光机：展示处理火灾火情等一些视频或者照片存档。</w:t>
            </w:r>
          </w:p>
          <w:p w14:paraId="2EB9F8B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重点指标轮播功能：支持重点指标的轮播展示，帮助用户快速了解关键指标的变化情况。</w:t>
            </w:r>
          </w:p>
          <w:p w14:paraId="7641C3EA">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业务协同：智慧消防值守平台与部门监督管理平台之间存在紧密的数据交换关系。例如，智慧消防值守平台的消息提醒功能可以与部门监督管理平台中的消防站信息模块协作，实现对实时警情的推送和处理。同时，智慧消防值守平台的应急资源一张图功能可以与市场运营管理系统中的设备管理模块协作，实现对应急资源的动态调配和监控。</w:t>
            </w:r>
          </w:p>
        </w:tc>
      </w:tr>
      <w:tr w14:paraId="6F29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vAlign w:val="center"/>
          </w:tcPr>
          <w:p w14:paraId="5352929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7</w:t>
            </w:r>
          </w:p>
        </w:tc>
        <w:tc>
          <w:tcPr>
            <w:tcW w:w="1408" w:type="dxa"/>
            <w:vAlign w:val="center"/>
          </w:tcPr>
          <w:p w14:paraId="4C42EB4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软件系统集成</w:t>
            </w:r>
          </w:p>
        </w:tc>
        <w:tc>
          <w:tcPr>
            <w:tcW w:w="1073" w:type="dxa"/>
            <w:vAlign w:val="center"/>
          </w:tcPr>
          <w:p w14:paraId="23FF686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套</w:t>
            </w:r>
          </w:p>
        </w:tc>
        <w:tc>
          <w:tcPr>
            <w:tcW w:w="796" w:type="dxa"/>
            <w:vAlign w:val="center"/>
          </w:tcPr>
          <w:p w14:paraId="04BE3D8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1</w:t>
            </w:r>
          </w:p>
        </w:tc>
        <w:tc>
          <w:tcPr>
            <w:tcW w:w="5371" w:type="dxa"/>
            <w:vAlign w:val="center"/>
          </w:tcPr>
          <w:p w14:paraId="363524F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平台与其它系统的集成服务。</w:t>
            </w:r>
          </w:p>
        </w:tc>
      </w:tr>
      <w:tr w14:paraId="0D45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vAlign w:val="center"/>
          </w:tcPr>
          <w:p w14:paraId="12A30D5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8</w:t>
            </w:r>
          </w:p>
        </w:tc>
        <w:tc>
          <w:tcPr>
            <w:tcW w:w="1408" w:type="dxa"/>
            <w:vAlign w:val="center"/>
          </w:tcPr>
          <w:p w14:paraId="639D5A8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软件系统运维（三年）</w:t>
            </w:r>
          </w:p>
        </w:tc>
        <w:tc>
          <w:tcPr>
            <w:tcW w:w="1073" w:type="dxa"/>
            <w:vAlign w:val="center"/>
          </w:tcPr>
          <w:p w14:paraId="41EE3A9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p>
        </w:tc>
        <w:tc>
          <w:tcPr>
            <w:tcW w:w="796" w:type="dxa"/>
            <w:vAlign w:val="center"/>
          </w:tcPr>
          <w:p w14:paraId="003468B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1</w:t>
            </w:r>
          </w:p>
        </w:tc>
        <w:tc>
          <w:tcPr>
            <w:tcW w:w="5371" w:type="dxa"/>
            <w:vAlign w:val="center"/>
          </w:tcPr>
          <w:p w14:paraId="0FAD971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系统上线后三年内开发人员需驻场运维，并对甲方提出的合理需求形成相应合理的建议方案。</w:t>
            </w:r>
          </w:p>
        </w:tc>
      </w:tr>
    </w:tbl>
    <w:p w14:paraId="7785B46D">
      <w:pPr>
        <w:numPr>
          <w:ilvl w:val="0"/>
          <w:numId w:val="0"/>
        </w:numPr>
        <w:spacing w:line="240" w:lineRule="auto"/>
        <w:rPr>
          <w:rFonts w:hint="eastAsia" w:ascii="仿宋" w:hAnsi="仿宋" w:eastAsia="仿宋" w:cs="仿宋"/>
          <w:b/>
          <w:sz w:val="24"/>
          <w:lang w:val="en-US" w:eastAsia="zh-CN"/>
        </w:rPr>
      </w:pPr>
    </w:p>
    <w:tbl>
      <w:tblPr>
        <w:tblStyle w:val="22"/>
        <w:tblW w:w="9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2"/>
        <w:gridCol w:w="1172"/>
        <w:gridCol w:w="1731"/>
        <w:gridCol w:w="545"/>
        <w:gridCol w:w="4193"/>
        <w:gridCol w:w="421"/>
        <w:gridCol w:w="616"/>
      </w:tblGrid>
      <w:tr w14:paraId="5AA35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9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0FE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0"/>
                <w:szCs w:val="20"/>
                <w:u w:val="none"/>
                <w:lang w:val="en-US" w:eastAsia="zh-CN" w:bidi="ar-SA"/>
              </w:rPr>
              <w:t>包2：汾阳市智慧消防应急指挥平台建设传感器货物采购项目设备购置、运输、安装、调试、运维及售后等</w:t>
            </w:r>
          </w:p>
        </w:tc>
      </w:tr>
      <w:tr w14:paraId="142E9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64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序号</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8D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设备名称</w:t>
            </w:r>
          </w:p>
        </w:tc>
        <w:tc>
          <w:tcPr>
            <w:tcW w:w="64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51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技术参数要求</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98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单位</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05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数量</w:t>
            </w:r>
          </w:p>
        </w:tc>
      </w:tr>
      <w:tr w14:paraId="45AA3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9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213B">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一、物联网设备</w:t>
            </w:r>
          </w:p>
        </w:tc>
      </w:tr>
      <w:tr w14:paraId="41D7B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18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DF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kern w:val="0"/>
                <w:sz w:val="24"/>
                <w:szCs w:val="24"/>
                <w:lang w:val="en-US" w:eastAsia="zh-CN"/>
              </w:rPr>
              <w:t>※</w:t>
            </w:r>
            <w:r>
              <w:rPr>
                <w:rFonts w:hint="eastAsia" w:ascii="仿宋" w:hAnsi="仿宋" w:eastAsia="仿宋" w:cs="仿宋"/>
                <w:i w:val="0"/>
                <w:iCs w:val="0"/>
                <w:color w:val="000000"/>
                <w:kern w:val="0"/>
                <w:sz w:val="20"/>
                <w:szCs w:val="20"/>
                <w:u w:val="none"/>
                <w:lang w:val="en-US" w:eastAsia="zh-CN" w:bidi="ar"/>
              </w:rPr>
              <w:t>NB感烟火灾探测报警器</w:t>
            </w:r>
          </w:p>
        </w:tc>
        <w:tc>
          <w:tcPr>
            <w:tcW w:w="64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C912">
            <w:pPr>
              <w:keepNext w:val="0"/>
              <w:keepLines w:val="0"/>
              <w:widowControl/>
              <w:numPr>
                <w:ilvl w:val="0"/>
                <w:numId w:val="7"/>
              </w:numPr>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声压级：≥80dB(A)(正前方3 米处)；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2.额定工作电压：DC3V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3.静态电流：≤5uA；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4.报警电流：≤100mA 电池容量:2400mAh；</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5.工作温度：-10℃～+50℃；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6.相对湿度：≤95%RH(40℃±2℃)；</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7.输出形式：声光报警；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8.执行标准：GB 20517-2006；</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9.重量： ≤160g（含电池）；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▲10.产品具有有效期内产品责任险，产品投保金额大于1000万人民币的。（提供消防产品责任险（凭证）复印件）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设备应具有1个红外光信号发射管、1个蓝光信号发射管、1个光信号接收管、1个温湿度传感器和1个红外遥控接收管等内部传感器。（提供检测报告或者证明文件，包括但不限于官网截图，说明书，宣传彩页，检测报告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▲12.当蜂鸣器出现故障时，设备应能产生蜂鸣器故障报警，并上报至小程序端与平台端。（提供检测报告或者证明文件，包括但不限于官网截图，说明书，宣传彩页，检测报告等）</w:t>
            </w:r>
          </w:p>
          <w:p w14:paraId="793F6532">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13.符合GB20517-2006《独立式感烟火灾探测报警器》要求。</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FA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5C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6728</w:t>
            </w:r>
          </w:p>
        </w:tc>
      </w:tr>
      <w:tr w14:paraId="7C42F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2"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65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DD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4G感烟火灾探测报警器</w:t>
            </w:r>
          </w:p>
        </w:tc>
        <w:tc>
          <w:tcPr>
            <w:tcW w:w="64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3B79">
            <w:pPr>
              <w:keepNext w:val="0"/>
              <w:keepLines w:val="0"/>
              <w:widowControl/>
              <w:numPr>
                <w:ilvl w:val="0"/>
                <w:numId w:val="8"/>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火警迅速报警，报警声音大于80 分贝(前方3米处)；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2.远程报警通知(电话、短信、微信、电脑平台、小程序)；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3.拆除报警，拆除恢复通知，时刻掌握探测器状态；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4.电池电量、信号强度、烟雾浓度、环境温度多种参数上报；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5.静态电流小于5uA，长效待机；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6.可选红外人体感应，非法闯入快速报警；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7.报警现场温度及历史温度上传，辅助判断真实火警以及误报状态；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8.小程序及电脑平台远程消音；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9.应用高容量锂锰电池，待机长、损耗小；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▲10.烟感的报警阈值范围在0.3dB/m~0.4dB/m（提供检测报告或者证明文件，包括但不限于官网截图，说明书，宣传彩页，检测报告等）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设备应具备欠压报警功能；当电池电量低于预设值时（电池欠压值默认为2.65V），设备应产生蜂鸣器短促鸣叫、指示灯闪烁的报警，并上报至小程序端与平台端（提供检测报告或者证明文件，包括但不限于官网截图，说明书，宣传彩页，检测报告等）</w:t>
            </w:r>
          </w:p>
          <w:p w14:paraId="51DA7A12">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12.符合GB20517-2006《独立式感烟火灾探测报警器》要求。</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65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B1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4486</w:t>
            </w:r>
          </w:p>
        </w:tc>
      </w:tr>
      <w:tr w14:paraId="474E1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6"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1E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D7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NB感温探测器</w:t>
            </w:r>
          </w:p>
        </w:tc>
        <w:tc>
          <w:tcPr>
            <w:tcW w:w="64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611F">
            <w:pPr>
              <w:keepNext w:val="0"/>
              <w:keepLines w:val="0"/>
              <w:widowControl/>
              <w:numPr>
                <w:ilvl w:val="0"/>
                <w:numId w:val="9"/>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声压级：45~75dB(正前方3 米处)；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2.额定工作电压： DC3V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3.静态电流： ≤6uA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4.报警电流： ≤100mA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5.电池容量：2400mAh 工作温度： 0℃～+55℃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6.相对湿度： ≤95%RH(40℃±2℃)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7.输出形式： 声光报警；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8.执行标准： GB 30122-2013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9.重量：约140g（含电池）；</w:t>
            </w:r>
          </w:p>
          <w:p w14:paraId="1668E6FD">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10.符合GB20517-2006《独立式感烟火灾探测报警器》要求。</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FC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64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231</w:t>
            </w:r>
          </w:p>
        </w:tc>
      </w:tr>
      <w:tr w14:paraId="5094D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2"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C6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65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NB手报</w:t>
            </w:r>
          </w:p>
        </w:tc>
        <w:tc>
          <w:tcPr>
            <w:tcW w:w="64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4C19">
            <w:pPr>
              <w:keepNext w:val="0"/>
              <w:keepLines w:val="0"/>
              <w:widowControl/>
              <w:numPr>
                <w:ilvl w:val="0"/>
                <w:numId w:val="10"/>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网络制式：NB网络卡；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2.电池寿命：3 年以上（根据实际使用环境会有浮动）；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3.上传信息：电池电压、温度、卡号、信号强度；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4.报警：火警，报警恢复，低电压报警；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5.工作温度：-10℃-+50℃；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6.产品重量：≥80g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7.天线：内置式；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8.功耗：休眠待机电流 ≤5uA，数据平均发送电流 ≤60mA；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9.供电：3V 17505 锂电池供电；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10.执行标准：GB 19880-2005 ；</w:t>
            </w:r>
          </w:p>
          <w:p w14:paraId="38BCA23E">
            <w:pPr>
              <w:keepNext w:val="0"/>
              <w:keepLines w:val="0"/>
              <w:widowControl/>
              <w:numPr>
                <w:ilvl w:val="0"/>
                <w:numId w:val="11"/>
              </w:numPr>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工作湿度：相对湿度≤95%(40℃、无凝结)。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▲12.产品需符合GB 19880-2005《手动火灾报警按钮》要求；（提供检测报告或者证明文件，包括但不限于官网截图，说明书，宣传彩页，检测报告等）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▲13.产品需获得无线电发射设备型号核准证和进网许可证。（提供检测报告或者证明文件，包括但不限于官网截图，说明书，宣传彩页，检测报告等）</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BE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2B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24EE1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3"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4C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6E6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可燃气体探测器（液体或气体）</w:t>
            </w:r>
          </w:p>
        </w:tc>
        <w:tc>
          <w:tcPr>
            <w:tcW w:w="64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939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1.工作电压：AC 220V 50Hz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2.工作温度：-10℃ ～ +50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3.工作湿度：5% ～ 95% ( R H )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4.探测浓度范围：0~20%LEL；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5.报警浓度：8%LEL；</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6.报警复位：当可燃气体清除时自动复位；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7.传感器探测方式：催化燃烧；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8.传感器寿命：≥3 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9.指示灯信息：电源：绿色LED 、气体报警:红色LED 长亮、传感器故障:黄色LED 长亮、信号：蓝色；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10.报警方式：声光报警、远程报警通知（电话、短信、微信、电脑平台、小程序）；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▲11.产品需符合GB/T 34004-2017 的要求；(提供检测报告或者证明文件，包括但不限于官网截图，说明书，宣传彩页，检测报告等)</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CE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D6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158</w:t>
            </w:r>
          </w:p>
        </w:tc>
      </w:tr>
      <w:tr w14:paraId="6A86E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3"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B8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33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声光报警器</w:t>
            </w:r>
          </w:p>
        </w:tc>
        <w:tc>
          <w:tcPr>
            <w:tcW w:w="64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B4D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1.工作电压：DC 24V（可充电锂电池）；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2.电池容量：≥2400mah；</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3.工作电流：待机状态下≤10mA，报警状态下≤150mA；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4.工作温度：-10℃~+50℃；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5.相对湿度：≤95%RH（无凝露）；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6.报警声级：≥80dB（A）；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7.报警光强：≥1000cd；</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8.通信方式：4G 网络；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▲9.产品需符合GB 26851-2011《火灾声和/或光警报器》要求；（提供检测报告或者证明文件，包括但不限于官网截图，说明书，宣传彩页，检测报告等）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▲10.产品需获得无线电发射设备型号核准证和进网许可证。（提供检测报告或者证明文件，包括但不限于官网截图，说明书，宣传彩页，检测报告等）</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C8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2E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r>
      <w:tr w14:paraId="51AC9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BE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09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透传模块(对接消防主机)</w:t>
            </w:r>
          </w:p>
        </w:tc>
        <w:tc>
          <w:tcPr>
            <w:tcW w:w="64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7FB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1.工作电压:220V；</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2.波特率2400~230400bps CRT 串口:DB9 针，波特率2400~230400bps 打印机并口:标准并行口8bit，RS485 波特率:2400~230400bps 电压采集输入范围:0~5V 电流采集输入范围:4~20mA；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2.支持4G/5G 卡传输；</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3.网络模式切换功能:支持当一种网络断网时，自动切换另一中网络连接；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4.支持对接多种接口型式的打印机:CRT 接口(RS232 接口)、并口(10P\20P\26P)、RS485 接口、CAN 接口；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5.可解析消控主机的报警，故障、反馈、动作，屏蔽等信号，并按消防协议格式上报平台；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6.支持心跳功能，可以判断设备在线或离线状态；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7.远程管理功能:支持远程程序升级；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 支持上报环境温度、卡号、ICCID；</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9.蓄电池备用供电（待机 24 小时以上）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▲10.投标人所投消防主机联网装置在主机与消防报警主机通讯延迟不大于1秒，主机与软件平台通讯延迟不大于1秒。（提供检测报告或者证明文件，包括但不限于官网截图，说明书，宣传彩页，检测报告等）</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2A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A4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w:t>
            </w:r>
          </w:p>
        </w:tc>
      </w:tr>
      <w:tr w14:paraId="4986B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7C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0B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智慧消防成果素材采集终端</w:t>
            </w:r>
          </w:p>
        </w:tc>
        <w:tc>
          <w:tcPr>
            <w:tcW w:w="64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36BA">
            <w:pPr>
              <w:keepNext w:val="0"/>
              <w:keepLines w:val="0"/>
              <w:widowControl/>
              <w:numPr>
                <w:ilvl w:val="0"/>
                <w:numId w:val="0"/>
              </w:numPr>
              <w:suppressLineNumbers w:val="0"/>
              <w:jc w:val="left"/>
              <w:textAlignment w:val="center"/>
              <w:rPr>
                <w:rStyle w:val="37"/>
                <w:rFonts w:hint="eastAsia" w:ascii="仿宋" w:hAnsi="仿宋" w:eastAsia="仿宋" w:cs="仿宋"/>
                <w:b w:val="0"/>
                <w:bCs w:val="0"/>
                <w:sz w:val="20"/>
                <w:szCs w:val="20"/>
                <w:lang w:val="en-US" w:eastAsia="zh-CN" w:bidi="ar"/>
              </w:rPr>
            </w:pPr>
            <w:r>
              <w:rPr>
                <w:rStyle w:val="37"/>
                <w:rFonts w:hint="eastAsia" w:ascii="仿宋" w:hAnsi="仿宋" w:eastAsia="仿宋" w:cs="仿宋"/>
                <w:b w:val="0"/>
                <w:bCs w:val="0"/>
                <w:sz w:val="20"/>
                <w:szCs w:val="20"/>
                <w:lang w:val="en-US" w:eastAsia="zh-CN" w:bidi="ar"/>
              </w:rPr>
              <w:t>1、内存：≥2GB RAM+32GB ROM</w:t>
            </w:r>
          </w:p>
          <w:p w14:paraId="73B4CB3C">
            <w:pPr>
              <w:keepNext w:val="0"/>
              <w:keepLines w:val="0"/>
              <w:widowControl/>
              <w:numPr>
                <w:ilvl w:val="0"/>
                <w:numId w:val="0"/>
              </w:numPr>
              <w:suppressLineNumbers w:val="0"/>
              <w:jc w:val="left"/>
              <w:textAlignment w:val="center"/>
              <w:rPr>
                <w:rStyle w:val="37"/>
                <w:rFonts w:hint="eastAsia" w:ascii="仿宋" w:hAnsi="仿宋" w:eastAsia="仿宋" w:cs="仿宋"/>
                <w:b w:val="0"/>
                <w:bCs w:val="0"/>
                <w:sz w:val="20"/>
                <w:szCs w:val="20"/>
                <w:lang w:val="en-US" w:eastAsia="zh-CN" w:bidi="ar"/>
              </w:rPr>
            </w:pPr>
            <w:r>
              <w:rPr>
                <w:rStyle w:val="37"/>
                <w:rFonts w:hint="eastAsia" w:ascii="仿宋" w:hAnsi="仿宋" w:eastAsia="仿宋" w:cs="仿宋"/>
                <w:b w:val="0"/>
                <w:bCs w:val="0"/>
                <w:sz w:val="20"/>
                <w:szCs w:val="20"/>
                <w:lang w:val="en-US" w:eastAsia="zh-CN" w:bidi="ar"/>
              </w:rPr>
              <w:t>2、存储：扩展存储卡≥128GB 存储</w:t>
            </w:r>
          </w:p>
          <w:p w14:paraId="6BBE4ED4">
            <w:pPr>
              <w:keepNext w:val="0"/>
              <w:keepLines w:val="0"/>
              <w:widowControl/>
              <w:numPr>
                <w:ilvl w:val="0"/>
                <w:numId w:val="0"/>
              </w:numPr>
              <w:suppressLineNumbers w:val="0"/>
              <w:jc w:val="left"/>
              <w:textAlignment w:val="center"/>
              <w:rPr>
                <w:rStyle w:val="37"/>
                <w:rFonts w:hint="eastAsia" w:ascii="仿宋" w:hAnsi="仿宋" w:eastAsia="仿宋" w:cs="仿宋"/>
                <w:b w:val="0"/>
                <w:bCs w:val="0"/>
                <w:sz w:val="20"/>
                <w:szCs w:val="20"/>
                <w:lang w:val="en-US" w:eastAsia="zh-CN" w:bidi="ar"/>
              </w:rPr>
            </w:pPr>
            <w:r>
              <w:rPr>
                <w:rStyle w:val="37"/>
                <w:rFonts w:hint="eastAsia" w:ascii="仿宋" w:hAnsi="仿宋" w:eastAsia="仿宋" w:cs="仿宋"/>
                <w:b w:val="0"/>
                <w:bCs w:val="0"/>
                <w:sz w:val="20"/>
                <w:szCs w:val="20"/>
                <w:lang w:val="en-US" w:eastAsia="zh-CN" w:bidi="ar"/>
              </w:rPr>
              <w:t>3、卡槽：≥3个, 2*Nano SIM 卡槽，1*Micro SD卡槽</w:t>
            </w:r>
          </w:p>
          <w:p w14:paraId="14810CE1">
            <w:pPr>
              <w:keepNext w:val="0"/>
              <w:keepLines w:val="0"/>
              <w:widowControl/>
              <w:numPr>
                <w:ilvl w:val="0"/>
                <w:numId w:val="0"/>
              </w:numPr>
              <w:suppressLineNumbers w:val="0"/>
              <w:jc w:val="left"/>
              <w:textAlignment w:val="center"/>
              <w:rPr>
                <w:rStyle w:val="37"/>
                <w:rFonts w:hint="eastAsia" w:ascii="仿宋" w:hAnsi="仿宋" w:eastAsia="仿宋" w:cs="仿宋"/>
                <w:b w:val="0"/>
                <w:bCs w:val="0"/>
                <w:sz w:val="20"/>
                <w:szCs w:val="20"/>
                <w:lang w:val="en-US" w:eastAsia="zh-CN" w:bidi="ar"/>
              </w:rPr>
            </w:pPr>
            <w:r>
              <w:rPr>
                <w:rStyle w:val="37"/>
                <w:rFonts w:hint="eastAsia" w:ascii="仿宋" w:hAnsi="仿宋" w:eastAsia="仿宋" w:cs="仿宋"/>
                <w:b w:val="0"/>
                <w:bCs w:val="0"/>
                <w:sz w:val="20"/>
                <w:szCs w:val="20"/>
                <w:lang w:val="en-US" w:eastAsia="zh-CN" w:bidi="ar"/>
              </w:rPr>
              <w:t>4、显示屏：≥4.75英寸高清触控屏, 分辨率:≥1280x720</w:t>
            </w:r>
          </w:p>
          <w:p w14:paraId="2E5D538F">
            <w:pPr>
              <w:keepNext w:val="0"/>
              <w:keepLines w:val="0"/>
              <w:widowControl/>
              <w:numPr>
                <w:ilvl w:val="0"/>
                <w:numId w:val="0"/>
              </w:numPr>
              <w:suppressLineNumbers w:val="0"/>
              <w:jc w:val="left"/>
              <w:textAlignment w:val="center"/>
              <w:rPr>
                <w:rStyle w:val="37"/>
                <w:rFonts w:hint="eastAsia" w:ascii="仿宋" w:hAnsi="仿宋" w:eastAsia="仿宋" w:cs="仿宋"/>
                <w:b w:val="0"/>
                <w:bCs w:val="0"/>
                <w:color w:val="auto"/>
                <w:sz w:val="20"/>
                <w:szCs w:val="20"/>
                <w:lang w:val="en-US" w:eastAsia="zh-CN" w:bidi="ar"/>
              </w:rPr>
            </w:pPr>
            <w:r>
              <w:rPr>
                <w:rStyle w:val="37"/>
                <w:rFonts w:hint="eastAsia" w:ascii="仿宋" w:hAnsi="仿宋" w:eastAsia="仿宋" w:cs="仿宋"/>
                <w:b w:val="0"/>
                <w:bCs w:val="0"/>
                <w:sz w:val="20"/>
                <w:szCs w:val="20"/>
                <w:lang w:val="en-US" w:eastAsia="zh-CN" w:bidi="ar"/>
              </w:rPr>
              <w:t>5</w:t>
            </w:r>
            <w:r>
              <w:rPr>
                <w:rStyle w:val="37"/>
                <w:rFonts w:hint="eastAsia" w:ascii="仿宋" w:hAnsi="仿宋" w:eastAsia="仿宋" w:cs="仿宋"/>
                <w:b w:val="0"/>
                <w:bCs w:val="0"/>
                <w:color w:val="auto"/>
                <w:sz w:val="20"/>
                <w:szCs w:val="20"/>
                <w:lang w:val="en-US" w:eastAsia="zh-CN" w:bidi="ar"/>
              </w:rPr>
              <w:t>、摄像头：后置≥1280万像素+前置≥480万像素</w:t>
            </w:r>
          </w:p>
          <w:p w14:paraId="55F54EB6">
            <w:pPr>
              <w:keepNext w:val="0"/>
              <w:keepLines w:val="0"/>
              <w:widowControl/>
              <w:numPr>
                <w:ilvl w:val="0"/>
                <w:numId w:val="0"/>
              </w:numPr>
              <w:suppressLineNumbers w:val="0"/>
              <w:jc w:val="left"/>
              <w:textAlignment w:val="center"/>
              <w:rPr>
                <w:rStyle w:val="37"/>
                <w:rFonts w:hint="eastAsia" w:ascii="仿宋" w:hAnsi="仿宋" w:eastAsia="仿宋" w:cs="仿宋"/>
                <w:b w:val="0"/>
                <w:bCs w:val="0"/>
                <w:color w:val="auto"/>
                <w:sz w:val="20"/>
                <w:szCs w:val="20"/>
                <w:lang w:val="en-US" w:eastAsia="zh-CN" w:bidi="ar"/>
              </w:rPr>
            </w:pPr>
            <w:r>
              <w:rPr>
                <w:rStyle w:val="37"/>
                <w:rFonts w:hint="eastAsia" w:ascii="仿宋" w:hAnsi="仿宋" w:eastAsia="仿宋" w:cs="仿宋"/>
                <w:b w:val="0"/>
                <w:bCs w:val="0"/>
                <w:color w:val="auto"/>
                <w:sz w:val="20"/>
                <w:szCs w:val="20"/>
                <w:lang w:val="en-US" w:eastAsia="zh-CN" w:bidi="ar"/>
              </w:rPr>
              <w:t>6、电池：2400 mAh - 3500mAh, 7.4V</w:t>
            </w:r>
          </w:p>
          <w:p w14:paraId="20655274">
            <w:pPr>
              <w:keepNext w:val="0"/>
              <w:keepLines w:val="0"/>
              <w:widowControl/>
              <w:numPr>
                <w:ilvl w:val="0"/>
                <w:numId w:val="0"/>
              </w:numPr>
              <w:suppressLineNumbers w:val="0"/>
              <w:jc w:val="left"/>
              <w:textAlignment w:val="center"/>
              <w:rPr>
                <w:rStyle w:val="37"/>
                <w:rFonts w:hint="eastAsia" w:ascii="仿宋" w:hAnsi="仿宋" w:eastAsia="仿宋" w:cs="仿宋"/>
                <w:b w:val="0"/>
                <w:bCs w:val="0"/>
                <w:color w:val="auto"/>
                <w:sz w:val="20"/>
                <w:szCs w:val="20"/>
                <w:lang w:val="en-US" w:eastAsia="zh-CN" w:bidi="ar"/>
              </w:rPr>
            </w:pPr>
            <w:r>
              <w:rPr>
                <w:rStyle w:val="37"/>
                <w:rFonts w:hint="eastAsia" w:ascii="仿宋" w:hAnsi="仿宋" w:eastAsia="仿宋" w:cs="仿宋"/>
                <w:b w:val="0"/>
                <w:bCs w:val="0"/>
                <w:color w:val="auto"/>
                <w:sz w:val="20"/>
                <w:szCs w:val="20"/>
                <w:lang w:val="en-US" w:eastAsia="zh-CN" w:bidi="ar"/>
              </w:rPr>
              <w:t>7、视频拍摄：1080P，30帧/秒</w:t>
            </w:r>
          </w:p>
          <w:p w14:paraId="03FA1FBD">
            <w:pPr>
              <w:keepNext w:val="0"/>
              <w:keepLines w:val="0"/>
              <w:widowControl/>
              <w:numPr>
                <w:ilvl w:val="0"/>
                <w:numId w:val="0"/>
              </w:numPr>
              <w:suppressLineNumbers w:val="0"/>
              <w:jc w:val="left"/>
              <w:textAlignment w:val="center"/>
              <w:rPr>
                <w:rStyle w:val="37"/>
                <w:rFonts w:hint="eastAsia" w:ascii="仿宋" w:hAnsi="仿宋" w:eastAsia="仿宋" w:cs="仿宋"/>
                <w:b w:val="0"/>
                <w:bCs w:val="0"/>
                <w:color w:val="auto"/>
                <w:sz w:val="20"/>
                <w:szCs w:val="20"/>
                <w:lang w:val="en-US" w:eastAsia="zh-CN" w:bidi="ar"/>
              </w:rPr>
            </w:pPr>
            <w:r>
              <w:rPr>
                <w:rStyle w:val="37"/>
                <w:rFonts w:hint="eastAsia" w:ascii="仿宋" w:hAnsi="仿宋" w:eastAsia="仿宋" w:cs="仿宋"/>
                <w:b w:val="0"/>
                <w:bCs w:val="0"/>
                <w:color w:val="auto"/>
                <w:sz w:val="20"/>
                <w:szCs w:val="20"/>
                <w:lang w:val="en-US" w:eastAsia="zh-CN" w:bidi="ar"/>
              </w:rPr>
              <w:t>8、窄带：UHF：400-470MHz VHF：136-174MHz</w:t>
            </w:r>
          </w:p>
          <w:p w14:paraId="053C37FF">
            <w:pPr>
              <w:keepNext w:val="0"/>
              <w:keepLines w:val="0"/>
              <w:widowControl/>
              <w:numPr>
                <w:ilvl w:val="0"/>
                <w:numId w:val="0"/>
              </w:numPr>
              <w:suppressLineNumbers w:val="0"/>
              <w:jc w:val="left"/>
              <w:textAlignment w:val="center"/>
              <w:rPr>
                <w:rStyle w:val="37"/>
                <w:rFonts w:hint="eastAsia" w:ascii="仿宋" w:hAnsi="仿宋" w:eastAsia="仿宋" w:cs="仿宋"/>
                <w:b w:val="0"/>
                <w:bCs w:val="0"/>
                <w:color w:val="auto"/>
                <w:sz w:val="20"/>
                <w:szCs w:val="20"/>
                <w:lang w:val="en-US" w:eastAsia="zh-CN" w:bidi="ar"/>
              </w:rPr>
            </w:pPr>
            <w:r>
              <w:rPr>
                <w:rStyle w:val="37"/>
                <w:rFonts w:hint="eastAsia" w:ascii="仿宋" w:hAnsi="仿宋" w:eastAsia="仿宋" w:cs="仿宋"/>
                <w:b w:val="0"/>
                <w:bCs w:val="0"/>
                <w:color w:val="auto"/>
                <w:sz w:val="20"/>
                <w:szCs w:val="20"/>
                <w:lang w:val="en-US" w:eastAsia="zh-CN" w:bidi="ar"/>
              </w:rPr>
              <w:t>9、GSM：850/900/1800/1900MHz</w:t>
            </w:r>
          </w:p>
          <w:p w14:paraId="7F58194A">
            <w:pPr>
              <w:keepNext w:val="0"/>
              <w:keepLines w:val="0"/>
              <w:widowControl/>
              <w:numPr>
                <w:ilvl w:val="0"/>
                <w:numId w:val="0"/>
              </w:numPr>
              <w:suppressLineNumbers w:val="0"/>
              <w:jc w:val="left"/>
              <w:textAlignment w:val="center"/>
              <w:rPr>
                <w:rStyle w:val="37"/>
                <w:rFonts w:hint="eastAsia" w:ascii="仿宋" w:hAnsi="仿宋" w:eastAsia="仿宋" w:cs="仿宋"/>
                <w:b w:val="0"/>
                <w:bCs w:val="0"/>
                <w:color w:val="auto"/>
                <w:sz w:val="20"/>
                <w:szCs w:val="20"/>
                <w:lang w:val="en-US" w:eastAsia="zh-CN" w:bidi="ar"/>
              </w:rPr>
            </w:pPr>
            <w:r>
              <w:rPr>
                <w:rStyle w:val="37"/>
                <w:rFonts w:hint="eastAsia" w:ascii="仿宋" w:hAnsi="仿宋" w:eastAsia="仿宋" w:cs="仿宋"/>
                <w:b w:val="0"/>
                <w:bCs w:val="0"/>
                <w:color w:val="auto"/>
                <w:sz w:val="20"/>
                <w:szCs w:val="20"/>
                <w:lang w:val="en-US" w:eastAsia="zh-CN" w:bidi="ar"/>
              </w:rPr>
              <w:t>10、定位：GPS/AGPS/格洛纳斯/伽利略/北斗 至少支持两种</w:t>
            </w:r>
          </w:p>
          <w:p w14:paraId="23BF3803">
            <w:pPr>
              <w:keepNext w:val="0"/>
              <w:keepLines w:val="0"/>
              <w:widowControl/>
              <w:numPr>
                <w:ilvl w:val="0"/>
                <w:numId w:val="0"/>
              </w:numPr>
              <w:suppressLineNumbers w:val="0"/>
              <w:jc w:val="left"/>
              <w:textAlignment w:val="center"/>
              <w:rPr>
                <w:rStyle w:val="37"/>
                <w:rFonts w:hint="eastAsia" w:ascii="仿宋" w:hAnsi="仿宋" w:eastAsia="仿宋" w:cs="仿宋"/>
                <w:b w:val="0"/>
                <w:bCs w:val="0"/>
                <w:color w:val="auto"/>
                <w:sz w:val="20"/>
                <w:szCs w:val="20"/>
                <w:lang w:val="en-US" w:eastAsia="zh-CN" w:bidi="ar"/>
              </w:rPr>
            </w:pPr>
            <w:r>
              <w:rPr>
                <w:rStyle w:val="37"/>
                <w:rFonts w:hint="eastAsia" w:ascii="仿宋" w:hAnsi="仿宋" w:eastAsia="仿宋" w:cs="仿宋"/>
                <w:b w:val="0"/>
                <w:bCs w:val="0"/>
                <w:color w:val="auto"/>
                <w:sz w:val="20"/>
                <w:szCs w:val="20"/>
                <w:lang w:val="en-US" w:eastAsia="zh-CN" w:bidi="ar"/>
              </w:rPr>
              <w:t>11、NFC：需支持</w:t>
            </w:r>
          </w:p>
          <w:p w14:paraId="446ED4AF">
            <w:pPr>
              <w:keepNext w:val="0"/>
              <w:keepLines w:val="0"/>
              <w:widowControl/>
              <w:numPr>
                <w:ilvl w:val="0"/>
                <w:numId w:val="0"/>
              </w:numPr>
              <w:suppressLineNumbers w:val="0"/>
              <w:jc w:val="left"/>
              <w:textAlignment w:val="center"/>
              <w:rPr>
                <w:rStyle w:val="37"/>
                <w:rFonts w:hint="eastAsia" w:ascii="仿宋" w:hAnsi="仿宋" w:eastAsia="仿宋" w:cs="仿宋"/>
                <w:b w:val="0"/>
                <w:bCs w:val="0"/>
                <w:color w:val="auto"/>
                <w:sz w:val="20"/>
                <w:szCs w:val="20"/>
                <w:lang w:val="en-US" w:eastAsia="zh-CN" w:bidi="ar"/>
              </w:rPr>
            </w:pPr>
            <w:r>
              <w:rPr>
                <w:rStyle w:val="37"/>
                <w:rFonts w:hint="eastAsia" w:ascii="仿宋" w:hAnsi="仿宋" w:eastAsia="仿宋" w:cs="仿宋"/>
                <w:b w:val="0"/>
                <w:bCs w:val="0"/>
                <w:color w:val="auto"/>
                <w:sz w:val="20"/>
                <w:szCs w:val="20"/>
                <w:lang w:val="en-US" w:eastAsia="zh-CN" w:bidi="ar"/>
              </w:rPr>
              <w:t>12、麦克风：双麦降噪；麦克风：不少于3个, 支持双麦降噪</w:t>
            </w:r>
          </w:p>
          <w:p w14:paraId="277CBC92">
            <w:pPr>
              <w:keepNext w:val="0"/>
              <w:keepLines w:val="0"/>
              <w:widowControl/>
              <w:numPr>
                <w:ilvl w:val="0"/>
                <w:numId w:val="0"/>
              </w:numPr>
              <w:suppressLineNumbers w:val="0"/>
              <w:jc w:val="left"/>
              <w:textAlignment w:val="center"/>
              <w:rPr>
                <w:rStyle w:val="37"/>
                <w:rFonts w:hint="eastAsia" w:ascii="仿宋" w:hAnsi="仿宋" w:eastAsia="仿宋" w:cs="仿宋"/>
                <w:b w:val="0"/>
                <w:bCs w:val="0"/>
                <w:color w:val="auto"/>
                <w:sz w:val="20"/>
                <w:szCs w:val="20"/>
                <w:lang w:val="en-US" w:eastAsia="zh-CN" w:bidi="ar"/>
              </w:rPr>
            </w:pPr>
            <w:r>
              <w:rPr>
                <w:rStyle w:val="37"/>
                <w:rFonts w:hint="eastAsia" w:ascii="仿宋" w:hAnsi="仿宋" w:eastAsia="仿宋" w:cs="仿宋"/>
                <w:b w:val="0"/>
                <w:bCs w:val="0"/>
                <w:color w:val="auto"/>
                <w:sz w:val="20"/>
                <w:szCs w:val="20"/>
                <w:lang w:val="en-US" w:eastAsia="zh-CN" w:bidi="ar"/>
              </w:rPr>
              <w:t>13、扬声器：额定功率≥2W</w:t>
            </w:r>
          </w:p>
          <w:p w14:paraId="515DDB12">
            <w:pPr>
              <w:keepNext w:val="0"/>
              <w:keepLines w:val="0"/>
              <w:widowControl/>
              <w:numPr>
                <w:ilvl w:val="0"/>
                <w:numId w:val="0"/>
              </w:numPr>
              <w:suppressLineNumbers w:val="0"/>
              <w:jc w:val="left"/>
              <w:textAlignment w:val="center"/>
              <w:rPr>
                <w:rStyle w:val="37"/>
                <w:rFonts w:hint="eastAsia" w:ascii="仿宋" w:hAnsi="仿宋" w:eastAsia="仿宋" w:cs="仿宋"/>
                <w:b w:val="0"/>
                <w:bCs w:val="0"/>
                <w:color w:val="auto"/>
                <w:sz w:val="20"/>
                <w:szCs w:val="20"/>
                <w:lang w:val="en-US" w:eastAsia="zh-CN" w:bidi="ar"/>
              </w:rPr>
            </w:pPr>
            <w:r>
              <w:rPr>
                <w:rStyle w:val="37"/>
                <w:rFonts w:hint="eastAsia" w:ascii="仿宋" w:hAnsi="仿宋" w:eastAsia="仿宋" w:cs="仿宋"/>
                <w:b w:val="0"/>
                <w:bCs w:val="0"/>
                <w:color w:val="auto"/>
                <w:sz w:val="20"/>
                <w:szCs w:val="20"/>
                <w:lang w:val="en-US" w:eastAsia="zh-CN" w:bidi="ar"/>
              </w:rPr>
              <w:t>14、防尘防水：IP68</w:t>
            </w:r>
          </w:p>
          <w:p w14:paraId="1746DACE">
            <w:pPr>
              <w:keepNext w:val="0"/>
              <w:keepLines w:val="0"/>
              <w:widowControl/>
              <w:numPr>
                <w:ilvl w:val="0"/>
                <w:numId w:val="0"/>
              </w:numPr>
              <w:suppressLineNumbers w:val="0"/>
              <w:jc w:val="left"/>
              <w:textAlignment w:val="center"/>
              <w:rPr>
                <w:rStyle w:val="37"/>
                <w:rFonts w:hint="eastAsia" w:ascii="仿宋" w:hAnsi="仿宋" w:eastAsia="仿宋" w:cs="仿宋"/>
                <w:b w:val="0"/>
                <w:bCs w:val="0"/>
                <w:color w:val="auto"/>
                <w:sz w:val="20"/>
                <w:szCs w:val="20"/>
                <w:lang w:val="en-US" w:eastAsia="zh-CN" w:bidi="ar"/>
              </w:rPr>
            </w:pPr>
            <w:r>
              <w:rPr>
                <w:rStyle w:val="37"/>
                <w:rFonts w:hint="eastAsia" w:ascii="仿宋" w:hAnsi="仿宋" w:eastAsia="仿宋" w:cs="仿宋"/>
                <w:b w:val="0"/>
                <w:bCs w:val="0"/>
                <w:color w:val="auto"/>
                <w:sz w:val="20"/>
                <w:szCs w:val="20"/>
                <w:lang w:val="en-US" w:eastAsia="zh-CN" w:bidi="ar"/>
              </w:rPr>
              <w:t>15、认证要求：CTA/SRRC/CCC/CE/FCC</w:t>
            </w:r>
          </w:p>
          <w:p w14:paraId="44E9CC7B">
            <w:pPr>
              <w:keepNext w:val="0"/>
              <w:keepLines w:val="0"/>
              <w:widowControl/>
              <w:numPr>
                <w:ilvl w:val="0"/>
                <w:numId w:val="0"/>
              </w:numPr>
              <w:suppressLineNumbers w:val="0"/>
              <w:jc w:val="left"/>
              <w:textAlignment w:val="center"/>
              <w:rPr>
                <w:rStyle w:val="37"/>
                <w:rFonts w:hint="eastAsia" w:ascii="仿宋" w:hAnsi="仿宋" w:eastAsia="仿宋" w:cs="仿宋"/>
                <w:b w:val="0"/>
                <w:bCs w:val="0"/>
                <w:color w:val="auto"/>
                <w:sz w:val="20"/>
                <w:szCs w:val="20"/>
                <w:lang w:val="en-US" w:eastAsia="zh-CN" w:bidi="ar"/>
              </w:rPr>
            </w:pPr>
            <w:r>
              <w:rPr>
                <w:rStyle w:val="37"/>
                <w:rFonts w:hint="eastAsia" w:ascii="仿宋" w:hAnsi="仿宋" w:eastAsia="仿宋" w:cs="仿宋"/>
                <w:b w:val="0"/>
                <w:bCs w:val="0"/>
                <w:color w:val="auto"/>
                <w:sz w:val="20"/>
                <w:szCs w:val="20"/>
                <w:lang w:val="en-US" w:eastAsia="zh-CN" w:bidi="ar"/>
              </w:rPr>
              <w:t>16、根据甲方指定平台的要求提供二次开发服务</w:t>
            </w:r>
          </w:p>
          <w:p w14:paraId="79C913B6">
            <w:pPr>
              <w:keepNext w:val="0"/>
              <w:keepLines w:val="0"/>
              <w:widowControl/>
              <w:numPr>
                <w:ilvl w:val="0"/>
                <w:numId w:val="0"/>
              </w:numPr>
              <w:suppressLineNumbers w:val="0"/>
              <w:jc w:val="left"/>
              <w:textAlignment w:val="center"/>
              <w:rPr>
                <w:rStyle w:val="37"/>
                <w:rFonts w:hint="eastAsia" w:ascii="仿宋" w:hAnsi="仿宋" w:eastAsia="仿宋" w:cs="仿宋"/>
                <w:sz w:val="20"/>
                <w:szCs w:val="20"/>
                <w:lang w:val="en-US" w:eastAsia="zh-CN" w:bidi="ar"/>
              </w:rPr>
            </w:pPr>
            <w:r>
              <w:rPr>
                <w:rStyle w:val="37"/>
                <w:rFonts w:hint="eastAsia" w:ascii="仿宋" w:hAnsi="仿宋" w:eastAsia="仿宋" w:cs="仿宋"/>
                <w:b w:val="0"/>
                <w:bCs w:val="0"/>
                <w:color w:val="auto"/>
                <w:sz w:val="20"/>
                <w:szCs w:val="20"/>
                <w:lang w:val="en-US" w:eastAsia="zh-CN" w:bidi="ar"/>
              </w:rPr>
              <w:t>17、根据甲方指定平台的要求提供UI嵌入开发服务</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C24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61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r>
      <w:tr w14:paraId="26A24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532" w:type="dxa"/>
            <w:vMerge w:val="restart"/>
            <w:tcBorders>
              <w:top w:val="single" w:color="000000" w:sz="4" w:space="0"/>
              <w:left w:val="single" w:color="000000" w:sz="4" w:space="0"/>
              <w:right w:val="single" w:color="000000" w:sz="4" w:space="0"/>
            </w:tcBorders>
            <w:shd w:val="clear" w:color="auto" w:fill="auto"/>
            <w:noWrap/>
            <w:vAlign w:val="center"/>
          </w:tcPr>
          <w:p w14:paraId="6614E6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172" w:type="dxa"/>
            <w:vMerge w:val="restart"/>
            <w:tcBorders>
              <w:top w:val="single" w:color="000000" w:sz="4" w:space="0"/>
              <w:left w:val="single" w:color="000000" w:sz="4" w:space="0"/>
              <w:right w:val="single" w:color="000000" w:sz="4" w:space="0"/>
            </w:tcBorders>
            <w:shd w:val="clear" w:color="auto" w:fill="auto"/>
            <w:noWrap/>
            <w:vAlign w:val="center"/>
          </w:tcPr>
          <w:p w14:paraId="2741D8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组合式电气火灾监控探测器</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AE0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电气火灾监控探测器</w:t>
            </w:r>
          </w:p>
        </w:tc>
        <w:tc>
          <w:tcPr>
            <w:tcW w:w="4738" w:type="dxa"/>
            <w:gridSpan w:val="2"/>
            <w:vMerge w:val="restart"/>
            <w:tcBorders>
              <w:top w:val="single" w:color="000000" w:sz="4" w:space="0"/>
              <w:left w:val="single" w:color="000000" w:sz="4" w:space="0"/>
              <w:right w:val="single" w:color="000000" w:sz="4" w:space="0"/>
            </w:tcBorders>
            <w:shd w:val="clear" w:color="auto" w:fill="auto"/>
            <w:noWrap/>
            <w:vAlign w:val="center"/>
          </w:tcPr>
          <w:p w14:paraId="683D398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监测三/单相电流及平均值、剩余电流、温度监测、三/单相相电压及平均值、三相线电压及平均值、三/单相有功功率及总值、三/单相无功功率及总值、三/单相视在功率及总值、功率因数、频率、计算中性线电流，保护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2.通讯方式：以太网/4G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3.接口：5路温度接口，1路剩余电流，4路电流接口（N相可复用剩余电流通道），3路电压，2路485接口，1路网口，1路5V/1A输出，1路12V/1A脉冲输出，1路开关量输出，2路开关量输入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4.状态指示灯：报警、故障、消音、网络、运行</w:t>
            </w:r>
          </w:p>
        </w:tc>
        <w:tc>
          <w:tcPr>
            <w:tcW w:w="421" w:type="dxa"/>
            <w:vMerge w:val="restart"/>
            <w:tcBorders>
              <w:top w:val="single" w:color="000000" w:sz="4" w:space="0"/>
              <w:left w:val="single" w:color="000000" w:sz="4" w:space="0"/>
              <w:right w:val="single" w:color="000000" w:sz="4" w:space="0"/>
            </w:tcBorders>
            <w:shd w:val="clear" w:color="auto" w:fill="auto"/>
            <w:noWrap/>
            <w:vAlign w:val="center"/>
          </w:tcPr>
          <w:p w14:paraId="4FF4F1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606" w:type="dxa"/>
            <w:vMerge w:val="restart"/>
            <w:tcBorders>
              <w:top w:val="single" w:color="000000" w:sz="4" w:space="0"/>
              <w:left w:val="single" w:color="000000" w:sz="4" w:space="0"/>
              <w:right w:val="single" w:color="000000" w:sz="4" w:space="0"/>
            </w:tcBorders>
            <w:shd w:val="clear" w:color="auto" w:fill="auto"/>
            <w:noWrap/>
            <w:vAlign w:val="center"/>
          </w:tcPr>
          <w:p w14:paraId="270989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1147</w:t>
            </w:r>
          </w:p>
        </w:tc>
      </w:tr>
      <w:tr w14:paraId="0A356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532" w:type="dxa"/>
            <w:vMerge w:val="continue"/>
            <w:tcBorders>
              <w:left w:val="single" w:color="000000" w:sz="4" w:space="0"/>
              <w:right w:val="single" w:color="000000" w:sz="4" w:space="0"/>
            </w:tcBorders>
            <w:shd w:val="clear" w:color="auto" w:fill="auto"/>
            <w:noWrap/>
            <w:vAlign w:val="center"/>
          </w:tcPr>
          <w:p w14:paraId="5E868D75">
            <w:pPr>
              <w:keepNext w:val="0"/>
              <w:keepLines w:val="0"/>
              <w:widowControl/>
              <w:suppressLineNumbers w:val="0"/>
              <w:jc w:val="left"/>
              <w:textAlignment w:val="center"/>
              <w:rPr>
                <w:sz w:val="20"/>
                <w:szCs w:val="20"/>
              </w:rPr>
            </w:pPr>
          </w:p>
        </w:tc>
        <w:tc>
          <w:tcPr>
            <w:tcW w:w="1172" w:type="dxa"/>
            <w:vMerge w:val="continue"/>
            <w:tcBorders>
              <w:left w:val="single" w:color="000000" w:sz="4" w:space="0"/>
              <w:right w:val="single" w:color="000000" w:sz="4" w:space="0"/>
            </w:tcBorders>
            <w:shd w:val="clear" w:color="auto" w:fill="auto"/>
            <w:noWrap/>
            <w:vAlign w:val="center"/>
          </w:tcPr>
          <w:p w14:paraId="3B1957F3">
            <w:pPr>
              <w:keepNext w:val="0"/>
              <w:keepLines w:val="0"/>
              <w:widowControl/>
              <w:suppressLineNumbers w:val="0"/>
              <w:jc w:val="left"/>
              <w:textAlignment w:val="center"/>
              <w:rPr>
                <w:sz w:val="20"/>
                <w:szCs w:val="20"/>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19CA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开口电流互感器</w:t>
            </w:r>
          </w:p>
        </w:tc>
        <w:tc>
          <w:tcPr>
            <w:tcW w:w="4738" w:type="dxa"/>
            <w:gridSpan w:val="2"/>
            <w:vMerge w:val="continue"/>
            <w:tcBorders>
              <w:left w:val="single" w:color="000000" w:sz="4" w:space="0"/>
              <w:right w:val="single" w:color="000000" w:sz="4" w:space="0"/>
            </w:tcBorders>
            <w:shd w:val="clear" w:color="auto" w:fill="auto"/>
            <w:noWrap/>
            <w:vAlign w:val="center"/>
          </w:tcPr>
          <w:p w14:paraId="6E61231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421" w:type="dxa"/>
            <w:vMerge w:val="continue"/>
            <w:tcBorders>
              <w:left w:val="single" w:color="000000" w:sz="4" w:space="0"/>
              <w:right w:val="single" w:color="000000" w:sz="4" w:space="0"/>
            </w:tcBorders>
            <w:shd w:val="clear" w:color="auto" w:fill="auto"/>
            <w:noWrap/>
            <w:vAlign w:val="center"/>
          </w:tcPr>
          <w:p w14:paraId="061540A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06" w:type="dxa"/>
            <w:vMerge w:val="continue"/>
            <w:tcBorders>
              <w:left w:val="single" w:color="000000" w:sz="4" w:space="0"/>
              <w:right w:val="single" w:color="000000" w:sz="4" w:space="0"/>
            </w:tcBorders>
            <w:shd w:val="clear" w:color="auto" w:fill="auto"/>
            <w:noWrap/>
            <w:vAlign w:val="center"/>
          </w:tcPr>
          <w:p w14:paraId="04B9E3A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r>
      <w:tr w14:paraId="4C2A9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532" w:type="dxa"/>
            <w:vMerge w:val="continue"/>
            <w:tcBorders>
              <w:left w:val="single" w:color="000000" w:sz="4" w:space="0"/>
              <w:right w:val="single" w:color="000000" w:sz="4" w:space="0"/>
            </w:tcBorders>
            <w:shd w:val="clear" w:color="auto" w:fill="auto"/>
            <w:noWrap/>
            <w:vAlign w:val="center"/>
          </w:tcPr>
          <w:p w14:paraId="1ABE55D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1172" w:type="dxa"/>
            <w:vMerge w:val="continue"/>
            <w:tcBorders>
              <w:left w:val="single" w:color="000000" w:sz="4" w:space="0"/>
              <w:right w:val="single" w:color="000000" w:sz="4" w:space="0"/>
            </w:tcBorders>
            <w:shd w:val="clear" w:color="auto" w:fill="auto"/>
            <w:noWrap/>
            <w:vAlign w:val="center"/>
          </w:tcPr>
          <w:p w14:paraId="2FC889B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6D0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剩余电流互感器</w:t>
            </w:r>
          </w:p>
        </w:tc>
        <w:tc>
          <w:tcPr>
            <w:tcW w:w="4738" w:type="dxa"/>
            <w:gridSpan w:val="2"/>
            <w:vMerge w:val="continue"/>
            <w:tcBorders>
              <w:left w:val="single" w:color="000000" w:sz="4" w:space="0"/>
              <w:right w:val="single" w:color="000000" w:sz="4" w:space="0"/>
            </w:tcBorders>
            <w:shd w:val="clear" w:color="auto" w:fill="auto"/>
            <w:noWrap/>
            <w:vAlign w:val="center"/>
          </w:tcPr>
          <w:p w14:paraId="49136FC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421" w:type="dxa"/>
            <w:vMerge w:val="continue"/>
            <w:tcBorders>
              <w:left w:val="single" w:color="000000" w:sz="4" w:space="0"/>
              <w:right w:val="single" w:color="000000" w:sz="4" w:space="0"/>
            </w:tcBorders>
            <w:shd w:val="clear" w:color="auto" w:fill="auto"/>
            <w:noWrap/>
            <w:vAlign w:val="center"/>
          </w:tcPr>
          <w:p w14:paraId="169C4AC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06" w:type="dxa"/>
            <w:vMerge w:val="continue"/>
            <w:tcBorders>
              <w:left w:val="single" w:color="000000" w:sz="4" w:space="0"/>
              <w:right w:val="single" w:color="000000" w:sz="4" w:space="0"/>
            </w:tcBorders>
            <w:shd w:val="clear" w:color="auto" w:fill="auto"/>
            <w:noWrap/>
            <w:vAlign w:val="center"/>
          </w:tcPr>
          <w:p w14:paraId="14AB39D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r>
      <w:tr w14:paraId="577A3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6" w:hRule="atLeast"/>
          <w:jc w:val="center"/>
        </w:trPr>
        <w:tc>
          <w:tcPr>
            <w:tcW w:w="532" w:type="dxa"/>
            <w:vMerge w:val="continue"/>
            <w:tcBorders>
              <w:left w:val="single" w:color="000000" w:sz="4" w:space="0"/>
              <w:bottom w:val="single" w:color="000000" w:sz="4" w:space="0"/>
              <w:right w:val="single" w:color="000000" w:sz="4" w:space="0"/>
            </w:tcBorders>
            <w:shd w:val="clear" w:color="auto" w:fill="auto"/>
            <w:noWrap/>
            <w:vAlign w:val="center"/>
          </w:tcPr>
          <w:p w14:paraId="3780D06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1172" w:type="dxa"/>
            <w:vMerge w:val="continue"/>
            <w:tcBorders>
              <w:left w:val="single" w:color="000000" w:sz="4" w:space="0"/>
              <w:bottom w:val="single" w:color="000000" w:sz="4" w:space="0"/>
              <w:right w:val="single" w:color="000000" w:sz="4" w:space="0"/>
            </w:tcBorders>
            <w:shd w:val="clear" w:color="auto" w:fill="auto"/>
            <w:noWrap/>
            <w:vAlign w:val="center"/>
          </w:tcPr>
          <w:p w14:paraId="35528EC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EFC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电缆温度监测传感器</w:t>
            </w:r>
          </w:p>
        </w:tc>
        <w:tc>
          <w:tcPr>
            <w:tcW w:w="4738" w:type="dxa"/>
            <w:gridSpan w:val="2"/>
            <w:vMerge w:val="continue"/>
            <w:tcBorders>
              <w:left w:val="single" w:color="000000" w:sz="4" w:space="0"/>
              <w:bottom w:val="single" w:color="000000" w:sz="4" w:space="0"/>
              <w:right w:val="single" w:color="000000" w:sz="4" w:space="0"/>
            </w:tcBorders>
            <w:shd w:val="clear" w:color="auto" w:fill="auto"/>
            <w:noWrap/>
            <w:vAlign w:val="center"/>
          </w:tcPr>
          <w:p w14:paraId="1BD340C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421" w:type="dxa"/>
            <w:vMerge w:val="continue"/>
            <w:tcBorders>
              <w:left w:val="single" w:color="000000" w:sz="4" w:space="0"/>
              <w:bottom w:val="single" w:color="000000" w:sz="4" w:space="0"/>
              <w:right w:val="single" w:color="000000" w:sz="4" w:space="0"/>
            </w:tcBorders>
            <w:shd w:val="clear" w:color="auto" w:fill="auto"/>
            <w:noWrap/>
            <w:vAlign w:val="center"/>
          </w:tcPr>
          <w:p w14:paraId="437A132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606" w:type="dxa"/>
            <w:vMerge w:val="continue"/>
            <w:tcBorders>
              <w:left w:val="single" w:color="000000" w:sz="4" w:space="0"/>
              <w:bottom w:val="single" w:color="000000" w:sz="4" w:space="0"/>
              <w:right w:val="single" w:color="000000" w:sz="4" w:space="0"/>
            </w:tcBorders>
            <w:shd w:val="clear" w:color="auto" w:fill="auto"/>
            <w:noWrap/>
            <w:vAlign w:val="center"/>
          </w:tcPr>
          <w:p w14:paraId="0E6F76B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r>
      <w:tr w14:paraId="58837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E796">
            <w:pPr>
              <w:keepNext w:val="0"/>
              <w:keepLines w:val="0"/>
              <w:widowControl/>
              <w:suppressLineNumbers w:val="0"/>
              <w:jc w:val="left"/>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二、物联网设备安装</w:t>
            </w:r>
          </w:p>
        </w:tc>
      </w:tr>
      <w:tr w14:paraId="45B67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2874">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FDEC">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NB感烟火灾探测报警器安装费</w:t>
            </w:r>
          </w:p>
        </w:tc>
        <w:tc>
          <w:tcPr>
            <w:tcW w:w="64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7166">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NB 感烟火灾探测报警器设备要求安装在距离地面3米至5米的房顶，房梁位置，为了确保安装过程的安全性需配备专业可靠的安装设备，安装人员需做好安全防护。</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36B7">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15F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6548</w:t>
            </w:r>
          </w:p>
        </w:tc>
      </w:tr>
      <w:tr w14:paraId="5B7F1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A01D">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4AE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4G感烟火灾探测报警器安装费</w:t>
            </w:r>
          </w:p>
        </w:tc>
        <w:tc>
          <w:tcPr>
            <w:tcW w:w="64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461C">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r>
              <w:rPr>
                <w:rFonts w:hint="default" w:ascii="仿宋" w:hAnsi="仿宋" w:eastAsia="仿宋" w:cs="仿宋"/>
                <w:i w:val="0"/>
                <w:iCs w:val="0"/>
                <w:color w:val="000000"/>
                <w:kern w:val="0"/>
                <w:sz w:val="20"/>
                <w:szCs w:val="20"/>
                <w:u w:val="none"/>
                <w:lang w:val="en-US" w:eastAsia="zh-CN" w:bidi="ar"/>
              </w:rPr>
              <w:t xml:space="preserve">4G </w:t>
            </w:r>
            <w:r>
              <w:rPr>
                <w:rFonts w:hint="eastAsia" w:ascii="仿宋" w:hAnsi="仿宋" w:eastAsia="仿宋" w:cs="仿宋"/>
                <w:i w:val="0"/>
                <w:iCs w:val="0"/>
                <w:color w:val="000000"/>
                <w:kern w:val="0"/>
                <w:sz w:val="20"/>
                <w:szCs w:val="20"/>
                <w:u w:val="none"/>
                <w:lang w:val="en-US" w:eastAsia="zh-CN" w:bidi="ar"/>
              </w:rPr>
              <w:t>感烟火灾探测报警器设备要求安装在距离地面3米至5米的房顶，房梁位置，为了确保安装过程的安全性需配备专业可靠的安装设备，安装人员需做好安全防护。</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0E4D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B5F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4366</w:t>
            </w:r>
          </w:p>
        </w:tc>
      </w:tr>
      <w:tr w14:paraId="013EE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9A60">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86C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NB感温探测器安装费</w:t>
            </w:r>
          </w:p>
        </w:tc>
        <w:tc>
          <w:tcPr>
            <w:tcW w:w="64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69FF">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NB感温探测器设备要求安装在距离地面3米至5米的房顶，房梁位置，为了确保安装过程的安全性需配备专业可靠的安装设备，安装人员需做好安全防护。</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4A3C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63E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220</w:t>
            </w:r>
          </w:p>
        </w:tc>
      </w:tr>
      <w:tr w14:paraId="02E4A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jc w:val="center"/>
        </w:trPr>
        <w:tc>
          <w:tcPr>
            <w:tcW w:w="53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457CC5C">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c>
          <w:tcPr>
            <w:tcW w:w="117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1DF1AF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NB手报安装费</w:t>
            </w:r>
          </w:p>
        </w:tc>
        <w:tc>
          <w:tcPr>
            <w:tcW w:w="6469" w:type="dxa"/>
            <w:gridSpan w:val="3"/>
            <w:tcBorders>
              <w:top w:val="single" w:color="000000" w:sz="4" w:space="0"/>
              <w:left w:val="single" w:color="000000" w:sz="4" w:space="0"/>
              <w:bottom w:val="single" w:color="auto" w:sz="4" w:space="0"/>
              <w:right w:val="single" w:color="000000" w:sz="4" w:space="0"/>
            </w:tcBorders>
            <w:shd w:val="clear" w:color="auto" w:fill="auto"/>
            <w:noWrap/>
            <w:vAlign w:val="center"/>
          </w:tcPr>
          <w:p w14:paraId="6486F8AC">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NB 手报设备安装费</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040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DE5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50</w:t>
            </w:r>
          </w:p>
        </w:tc>
      </w:tr>
      <w:tr w14:paraId="3E779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6D726">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F2DA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可燃气体探测器（液体或气体）安装费</w:t>
            </w:r>
          </w:p>
        </w:tc>
        <w:tc>
          <w:tcPr>
            <w:tcW w:w="646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E101EE9">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可燃气体探测器设备安装费</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6429A4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E08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150</w:t>
            </w:r>
          </w:p>
        </w:tc>
      </w:tr>
      <w:tr w14:paraId="23DA0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2AD6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3042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声光报警器安装费</w:t>
            </w:r>
          </w:p>
        </w:tc>
        <w:tc>
          <w:tcPr>
            <w:tcW w:w="646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23CA981">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声光报警器设备安装费</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FF35F7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F65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50</w:t>
            </w:r>
          </w:p>
        </w:tc>
      </w:tr>
      <w:tr w14:paraId="1916C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jc w:val="center"/>
        </w:trPr>
        <w:tc>
          <w:tcPr>
            <w:tcW w:w="53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D256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w:t>
            </w:r>
          </w:p>
        </w:tc>
        <w:tc>
          <w:tcPr>
            <w:tcW w:w="11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3515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透传模块(对接消防主机)安装费</w:t>
            </w:r>
          </w:p>
        </w:tc>
        <w:tc>
          <w:tcPr>
            <w:tcW w:w="646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C587744">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对接消防主机透传模块设备安装费</w:t>
            </w:r>
          </w:p>
        </w:tc>
        <w:tc>
          <w:tcPr>
            <w:tcW w:w="42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26AC58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D5D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78</w:t>
            </w:r>
          </w:p>
        </w:tc>
      </w:tr>
      <w:tr w14:paraId="02523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3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35A8A9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w:t>
            </w:r>
          </w:p>
        </w:tc>
        <w:tc>
          <w:tcPr>
            <w:tcW w:w="117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194D8E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组合式电气火灾监控探测器安装费</w:t>
            </w:r>
          </w:p>
        </w:tc>
        <w:tc>
          <w:tcPr>
            <w:tcW w:w="2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813F3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电气火灾监控探测器</w:t>
            </w:r>
          </w:p>
        </w:tc>
        <w:tc>
          <w:tcPr>
            <w:tcW w:w="4193" w:type="dxa"/>
            <w:vMerge w:val="restart"/>
            <w:tcBorders>
              <w:top w:val="single" w:color="000000" w:sz="4" w:space="0"/>
              <w:left w:val="single" w:color="auto" w:sz="4" w:space="0"/>
              <w:right w:val="single" w:color="000000" w:sz="4" w:space="0"/>
            </w:tcBorders>
            <w:shd w:val="clear" w:color="auto" w:fill="auto"/>
            <w:noWrap/>
            <w:vAlign w:val="center"/>
          </w:tcPr>
          <w:p w14:paraId="1715075A">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组合式电气火灾监控探测器设备安装费，安装于各单位进线及各分闸箱侧，要求安装位置便于数据采集。</w:t>
            </w:r>
          </w:p>
        </w:tc>
        <w:tc>
          <w:tcPr>
            <w:tcW w:w="421" w:type="dxa"/>
            <w:vMerge w:val="restart"/>
            <w:tcBorders>
              <w:top w:val="single" w:color="000000" w:sz="4" w:space="0"/>
              <w:left w:val="single" w:color="000000" w:sz="4" w:space="0"/>
              <w:right w:val="single" w:color="000000" w:sz="4" w:space="0"/>
            </w:tcBorders>
            <w:shd w:val="clear" w:color="auto" w:fill="auto"/>
            <w:noWrap/>
            <w:vAlign w:val="center"/>
          </w:tcPr>
          <w:p w14:paraId="40C1BD2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w:t>
            </w:r>
          </w:p>
        </w:tc>
        <w:tc>
          <w:tcPr>
            <w:tcW w:w="606" w:type="dxa"/>
            <w:vMerge w:val="restart"/>
            <w:tcBorders>
              <w:top w:val="single" w:color="000000" w:sz="4" w:space="0"/>
              <w:left w:val="single" w:color="000000" w:sz="4" w:space="0"/>
              <w:right w:val="single" w:color="000000" w:sz="4" w:space="0"/>
            </w:tcBorders>
            <w:shd w:val="clear" w:color="auto" w:fill="auto"/>
            <w:noWrap/>
            <w:vAlign w:val="center"/>
          </w:tcPr>
          <w:p w14:paraId="1F64D0A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1092</w:t>
            </w:r>
          </w:p>
        </w:tc>
      </w:tr>
      <w:tr w14:paraId="41DA8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3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652878">
            <w:pPr>
              <w:keepNext w:val="0"/>
              <w:keepLines w:val="0"/>
              <w:widowControl/>
              <w:suppressLineNumbers w:val="0"/>
              <w:jc w:val="left"/>
              <w:rPr>
                <w:sz w:val="20"/>
                <w:szCs w:val="20"/>
              </w:rPr>
            </w:pP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177816">
            <w:pPr>
              <w:keepNext w:val="0"/>
              <w:keepLines w:val="0"/>
              <w:widowControl/>
              <w:suppressLineNumbers w:val="0"/>
              <w:jc w:val="left"/>
              <w:rPr>
                <w:sz w:val="20"/>
                <w:szCs w:val="20"/>
              </w:rPr>
            </w:pPr>
          </w:p>
        </w:tc>
        <w:tc>
          <w:tcPr>
            <w:tcW w:w="2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CA00E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开口电流互感器</w:t>
            </w:r>
          </w:p>
        </w:tc>
        <w:tc>
          <w:tcPr>
            <w:tcW w:w="4193" w:type="dxa"/>
            <w:vMerge w:val="continue"/>
            <w:tcBorders>
              <w:left w:val="single" w:color="auto" w:sz="4" w:space="0"/>
              <w:right w:val="single" w:color="000000" w:sz="4" w:space="0"/>
            </w:tcBorders>
            <w:shd w:val="clear" w:color="auto" w:fill="auto"/>
            <w:noWrap/>
            <w:vAlign w:val="center"/>
          </w:tcPr>
          <w:p w14:paraId="70E34E4F">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p>
        </w:tc>
        <w:tc>
          <w:tcPr>
            <w:tcW w:w="421" w:type="dxa"/>
            <w:vMerge w:val="continue"/>
            <w:tcBorders>
              <w:left w:val="single" w:color="000000" w:sz="4" w:space="0"/>
              <w:right w:val="single" w:color="000000" w:sz="4" w:space="0"/>
            </w:tcBorders>
            <w:shd w:val="clear" w:color="auto" w:fill="auto"/>
            <w:noWrap/>
            <w:vAlign w:val="center"/>
          </w:tcPr>
          <w:p w14:paraId="364C4A55">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p>
        </w:tc>
        <w:tc>
          <w:tcPr>
            <w:tcW w:w="606" w:type="dxa"/>
            <w:vMerge w:val="continue"/>
            <w:tcBorders>
              <w:left w:val="single" w:color="000000" w:sz="4" w:space="0"/>
              <w:right w:val="single" w:color="000000" w:sz="4" w:space="0"/>
            </w:tcBorders>
            <w:shd w:val="clear" w:color="auto" w:fill="auto"/>
            <w:noWrap/>
            <w:vAlign w:val="center"/>
          </w:tcPr>
          <w:p w14:paraId="7ECD9725">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p>
        </w:tc>
      </w:tr>
      <w:tr w14:paraId="41EA0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3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3F816C">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p>
        </w:tc>
        <w:tc>
          <w:tcPr>
            <w:tcW w:w="117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585C46">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p>
        </w:tc>
        <w:tc>
          <w:tcPr>
            <w:tcW w:w="2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14C77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剩余电流互感器</w:t>
            </w:r>
          </w:p>
        </w:tc>
        <w:tc>
          <w:tcPr>
            <w:tcW w:w="4193" w:type="dxa"/>
            <w:vMerge w:val="continue"/>
            <w:tcBorders>
              <w:left w:val="single" w:color="auto" w:sz="4" w:space="0"/>
              <w:right w:val="single" w:color="000000" w:sz="4" w:space="0"/>
            </w:tcBorders>
            <w:shd w:val="clear" w:color="auto" w:fill="auto"/>
            <w:noWrap/>
            <w:vAlign w:val="center"/>
          </w:tcPr>
          <w:p w14:paraId="083A367C">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p>
        </w:tc>
        <w:tc>
          <w:tcPr>
            <w:tcW w:w="421" w:type="dxa"/>
            <w:vMerge w:val="continue"/>
            <w:tcBorders>
              <w:left w:val="single" w:color="000000" w:sz="4" w:space="0"/>
              <w:right w:val="single" w:color="000000" w:sz="4" w:space="0"/>
            </w:tcBorders>
            <w:shd w:val="clear" w:color="auto" w:fill="auto"/>
            <w:noWrap/>
            <w:vAlign w:val="center"/>
          </w:tcPr>
          <w:p w14:paraId="76A2B432">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p>
        </w:tc>
        <w:tc>
          <w:tcPr>
            <w:tcW w:w="606" w:type="dxa"/>
            <w:vMerge w:val="continue"/>
            <w:tcBorders>
              <w:left w:val="single" w:color="000000" w:sz="4" w:space="0"/>
              <w:right w:val="single" w:color="000000" w:sz="4" w:space="0"/>
            </w:tcBorders>
            <w:shd w:val="clear" w:color="auto" w:fill="auto"/>
            <w:noWrap/>
            <w:vAlign w:val="center"/>
          </w:tcPr>
          <w:p w14:paraId="314C30DF">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p>
        </w:tc>
      </w:tr>
      <w:tr w14:paraId="04DA0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32"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1EA8B384">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p>
        </w:tc>
        <w:tc>
          <w:tcPr>
            <w:tcW w:w="1172"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2E55DEA4">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p>
        </w:tc>
        <w:tc>
          <w:tcPr>
            <w:tcW w:w="2276"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07EFF5B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电缆温度监测传感器</w:t>
            </w:r>
          </w:p>
        </w:tc>
        <w:tc>
          <w:tcPr>
            <w:tcW w:w="4193" w:type="dxa"/>
            <w:vMerge w:val="continue"/>
            <w:tcBorders>
              <w:left w:val="single" w:color="000000" w:sz="4" w:space="0"/>
              <w:bottom w:val="single" w:color="000000" w:sz="4" w:space="0"/>
              <w:right w:val="single" w:color="000000" w:sz="4" w:space="0"/>
            </w:tcBorders>
            <w:shd w:val="clear" w:color="auto" w:fill="auto"/>
            <w:noWrap/>
            <w:vAlign w:val="center"/>
          </w:tcPr>
          <w:p w14:paraId="681D6407">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p>
        </w:tc>
        <w:tc>
          <w:tcPr>
            <w:tcW w:w="421" w:type="dxa"/>
            <w:vMerge w:val="continue"/>
            <w:tcBorders>
              <w:left w:val="single" w:color="000000" w:sz="4" w:space="0"/>
              <w:bottom w:val="single" w:color="000000" w:sz="4" w:space="0"/>
              <w:right w:val="single" w:color="000000" w:sz="4" w:space="0"/>
            </w:tcBorders>
            <w:shd w:val="clear" w:color="auto" w:fill="auto"/>
            <w:noWrap/>
            <w:vAlign w:val="center"/>
          </w:tcPr>
          <w:p w14:paraId="141D7ED0">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p>
        </w:tc>
        <w:tc>
          <w:tcPr>
            <w:tcW w:w="606" w:type="dxa"/>
            <w:vMerge w:val="continue"/>
            <w:tcBorders>
              <w:left w:val="single" w:color="000000" w:sz="4" w:space="0"/>
              <w:bottom w:val="single" w:color="000000" w:sz="4" w:space="0"/>
              <w:right w:val="single" w:color="000000" w:sz="4" w:space="0"/>
            </w:tcBorders>
            <w:shd w:val="clear" w:color="auto" w:fill="auto"/>
            <w:noWrap/>
            <w:vAlign w:val="center"/>
          </w:tcPr>
          <w:p w14:paraId="0FF41D69">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p>
        </w:tc>
      </w:tr>
      <w:tr w14:paraId="54E15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C538A">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三、物联网设备调试</w:t>
            </w:r>
          </w:p>
        </w:tc>
      </w:tr>
      <w:tr w14:paraId="172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2D4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0705">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NB感烟火灾探测报警器调试费</w:t>
            </w:r>
          </w:p>
        </w:tc>
        <w:tc>
          <w:tcPr>
            <w:tcW w:w="64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8859">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NB感烟火灾探测报警器设备调试费</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761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B051F">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6548</w:t>
            </w:r>
          </w:p>
        </w:tc>
      </w:tr>
      <w:tr w14:paraId="19C9B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C7B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FD0F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4G感烟火灾探测报警器调试费</w:t>
            </w:r>
          </w:p>
        </w:tc>
        <w:tc>
          <w:tcPr>
            <w:tcW w:w="64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4169">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4G感烟火灾探测报警器设备调试费</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87A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3ED3">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4366</w:t>
            </w:r>
          </w:p>
        </w:tc>
      </w:tr>
      <w:tr w14:paraId="51726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4C6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6CF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NB感温探测器调试费</w:t>
            </w:r>
          </w:p>
        </w:tc>
        <w:tc>
          <w:tcPr>
            <w:tcW w:w="64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6964">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NB感温探测器设备调试费</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0C8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9C38">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220</w:t>
            </w:r>
          </w:p>
        </w:tc>
      </w:tr>
      <w:tr w14:paraId="30D88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03A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711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NB手报调试费</w:t>
            </w:r>
          </w:p>
        </w:tc>
        <w:tc>
          <w:tcPr>
            <w:tcW w:w="64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E0606">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NB 手报设备调试费</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44A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D5C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50</w:t>
            </w:r>
          </w:p>
        </w:tc>
      </w:tr>
      <w:tr w14:paraId="7544B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600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8BD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可燃气体探测器调试费</w:t>
            </w:r>
          </w:p>
        </w:tc>
        <w:tc>
          <w:tcPr>
            <w:tcW w:w="64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B0CA">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可燃气体探测器设备调试费</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CE3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4250">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150</w:t>
            </w:r>
          </w:p>
        </w:tc>
      </w:tr>
      <w:tr w14:paraId="3B2A1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469D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9EA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声光报警器调试费</w:t>
            </w:r>
          </w:p>
        </w:tc>
        <w:tc>
          <w:tcPr>
            <w:tcW w:w="64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F131">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声光报警器设备调试费</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9CE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042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50</w:t>
            </w:r>
          </w:p>
        </w:tc>
      </w:tr>
      <w:tr w14:paraId="78FA8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CF9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657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透传模块(对接消防主机)调试费</w:t>
            </w:r>
          </w:p>
        </w:tc>
        <w:tc>
          <w:tcPr>
            <w:tcW w:w="64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A54A">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对接消防主机透传模块设备调试费</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939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89BC">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78</w:t>
            </w:r>
          </w:p>
        </w:tc>
      </w:tr>
      <w:tr w14:paraId="5E2FE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32" w:type="dxa"/>
            <w:vMerge w:val="restart"/>
            <w:tcBorders>
              <w:top w:val="single" w:color="000000" w:sz="4" w:space="0"/>
              <w:left w:val="single" w:color="000000" w:sz="4" w:space="0"/>
              <w:right w:val="single" w:color="000000" w:sz="4" w:space="0"/>
            </w:tcBorders>
            <w:shd w:val="clear" w:color="auto" w:fill="auto"/>
            <w:noWrap/>
            <w:vAlign w:val="center"/>
          </w:tcPr>
          <w:p w14:paraId="7AD65F1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w:t>
            </w:r>
          </w:p>
        </w:tc>
        <w:tc>
          <w:tcPr>
            <w:tcW w:w="1172" w:type="dxa"/>
            <w:vMerge w:val="restart"/>
            <w:tcBorders>
              <w:top w:val="single" w:color="000000" w:sz="4" w:space="0"/>
              <w:left w:val="single" w:color="000000" w:sz="4" w:space="0"/>
              <w:right w:val="single" w:color="000000" w:sz="4" w:space="0"/>
            </w:tcBorders>
            <w:shd w:val="clear" w:color="auto" w:fill="auto"/>
            <w:noWrap/>
            <w:vAlign w:val="center"/>
          </w:tcPr>
          <w:p w14:paraId="64A717F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组合式电气火灾监控探测器调试费</w:t>
            </w:r>
          </w:p>
        </w:tc>
        <w:tc>
          <w:tcPr>
            <w:tcW w:w="2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A781">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电气火灾监控探测器</w:t>
            </w:r>
          </w:p>
        </w:tc>
        <w:tc>
          <w:tcPr>
            <w:tcW w:w="4193" w:type="dxa"/>
            <w:vMerge w:val="restart"/>
            <w:tcBorders>
              <w:top w:val="single" w:color="000000" w:sz="4" w:space="0"/>
              <w:left w:val="single" w:color="000000" w:sz="4" w:space="0"/>
              <w:right w:val="single" w:color="000000" w:sz="4" w:space="0"/>
            </w:tcBorders>
            <w:shd w:val="clear" w:color="auto" w:fill="auto"/>
            <w:noWrap/>
            <w:vAlign w:val="center"/>
          </w:tcPr>
          <w:p w14:paraId="778771F3">
            <w:pPr>
              <w:keepNext w:val="0"/>
              <w:keepLines w:val="0"/>
              <w:widowControl/>
              <w:suppressLineNumbers w:val="0"/>
              <w:jc w:val="left"/>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组合式电气火灾监控探测器设备联合调试费</w:t>
            </w:r>
          </w:p>
        </w:tc>
        <w:tc>
          <w:tcPr>
            <w:tcW w:w="421" w:type="dxa"/>
            <w:vMerge w:val="restart"/>
            <w:tcBorders>
              <w:top w:val="single" w:color="000000" w:sz="4" w:space="0"/>
              <w:left w:val="single" w:color="000000" w:sz="4" w:space="0"/>
              <w:right w:val="single" w:color="000000" w:sz="4" w:space="0"/>
            </w:tcBorders>
            <w:shd w:val="clear" w:color="auto" w:fill="auto"/>
            <w:noWrap/>
            <w:vAlign w:val="center"/>
          </w:tcPr>
          <w:p w14:paraId="615A4D8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w:t>
            </w:r>
          </w:p>
        </w:tc>
        <w:tc>
          <w:tcPr>
            <w:tcW w:w="606" w:type="dxa"/>
            <w:vMerge w:val="restart"/>
            <w:tcBorders>
              <w:top w:val="single" w:color="000000" w:sz="4" w:space="0"/>
              <w:left w:val="single" w:color="000000" w:sz="4" w:space="0"/>
              <w:right w:val="single" w:color="000000" w:sz="4" w:space="0"/>
            </w:tcBorders>
            <w:shd w:val="clear" w:color="auto" w:fill="auto"/>
            <w:noWrap/>
            <w:vAlign w:val="center"/>
          </w:tcPr>
          <w:p w14:paraId="001AFBA5">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1092</w:t>
            </w:r>
          </w:p>
        </w:tc>
      </w:tr>
      <w:tr w14:paraId="4C665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532" w:type="dxa"/>
            <w:vMerge w:val="continue"/>
            <w:tcBorders>
              <w:left w:val="single" w:color="000000" w:sz="4" w:space="0"/>
              <w:right w:val="single" w:color="000000" w:sz="4" w:space="0"/>
            </w:tcBorders>
            <w:shd w:val="clear" w:color="auto" w:fill="auto"/>
            <w:noWrap/>
            <w:vAlign w:val="center"/>
          </w:tcPr>
          <w:p w14:paraId="39EA6285">
            <w:pPr>
              <w:keepNext w:val="0"/>
              <w:keepLines w:val="0"/>
              <w:widowControl/>
              <w:suppressLineNumbers w:val="0"/>
              <w:jc w:val="left"/>
              <w:rPr>
                <w:sz w:val="20"/>
                <w:szCs w:val="20"/>
              </w:rPr>
            </w:pPr>
          </w:p>
        </w:tc>
        <w:tc>
          <w:tcPr>
            <w:tcW w:w="1172" w:type="dxa"/>
            <w:vMerge w:val="continue"/>
            <w:tcBorders>
              <w:left w:val="single" w:color="000000" w:sz="4" w:space="0"/>
              <w:right w:val="single" w:color="000000" w:sz="4" w:space="0"/>
            </w:tcBorders>
            <w:shd w:val="clear" w:color="auto" w:fill="auto"/>
            <w:noWrap/>
            <w:vAlign w:val="center"/>
          </w:tcPr>
          <w:p w14:paraId="224E052A">
            <w:pPr>
              <w:keepNext w:val="0"/>
              <w:keepLines w:val="0"/>
              <w:widowControl/>
              <w:suppressLineNumbers w:val="0"/>
              <w:jc w:val="left"/>
              <w:rPr>
                <w:sz w:val="20"/>
                <w:szCs w:val="20"/>
              </w:rPr>
            </w:pPr>
          </w:p>
        </w:tc>
        <w:tc>
          <w:tcPr>
            <w:tcW w:w="2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13ED">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开口电流互感器</w:t>
            </w:r>
          </w:p>
        </w:tc>
        <w:tc>
          <w:tcPr>
            <w:tcW w:w="4193" w:type="dxa"/>
            <w:vMerge w:val="continue"/>
            <w:tcBorders>
              <w:left w:val="single" w:color="000000" w:sz="4" w:space="0"/>
              <w:right w:val="single" w:color="000000" w:sz="4" w:space="0"/>
            </w:tcBorders>
            <w:shd w:val="clear" w:color="auto" w:fill="auto"/>
            <w:noWrap/>
            <w:vAlign w:val="center"/>
          </w:tcPr>
          <w:p w14:paraId="1CEB9A31">
            <w:pPr>
              <w:keepNext w:val="0"/>
              <w:keepLines w:val="0"/>
              <w:widowControl/>
              <w:suppressLineNumbers w:val="0"/>
              <w:jc w:val="left"/>
              <w:rPr>
                <w:rFonts w:hint="default" w:ascii="仿宋" w:hAnsi="仿宋" w:eastAsia="仿宋" w:cs="仿宋"/>
                <w:i w:val="0"/>
                <w:iCs w:val="0"/>
                <w:color w:val="000000"/>
                <w:kern w:val="0"/>
                <w:sz w:val="20"/>
                <w:szCs w:val="20"/>
                <w:u w:val="none"/>
                <w:lang w:val="en-US" w:eastAsia="zh-CN" w:bidi="ar"/>
              </w:rPr>
            </w:pPr>
          </w:p>
        </w:tc>
        <w:tc>
          <w:tcPr>
            <w:tcW w:w="421" w:type="dxa"/>
            <w:vMerge w:val="continue"/>
            <w:tcBorders>
              <w:left w:val="single" w:color="000000" w:sz="4" w:space="0"/>
              <w:right w:val="single" w:color="000000" w:sz="4" w:space="0"/>
            </w:tcBorders>
            <w:shd w:val="clear" w:color="auto" w:fill="auto"/>
            <w:noWrap/>
            <w:vAlign w:val="center"/>
          </w:tcPr>
          <w:p w14:paraId="1019031C">
            <w:pPr>
              <w:keepNext w:val="0"/>
              <w:keepLines w:val="0"/>
              <w:widowControl/>
              <w:suppressLineNumbers w:val="0"/>
              <w:jc w:val="left"/>
              <w:rPr>
                <w:rFonts w:hint="default" w:ascii="仿宋" w:hAnsi="仿宋" w:eastAsia="仿宋" w:cs="仿宋"/>
                <w:i w:val="0"/>
                <w:iCs w:val="0"/>
                <w:color w:val="000000"/>
                <w:kern w:val="0"/>
                <w:sz w:val="20"/>
                <w:szCs w:val="20"/>
                <w:u w:val="none"/>
                <w:lang w:val="en-US" w:eastAsia="zh-CN" w:bidi="ar"/>
              </w:rPr>
            </w:pPr>
          </w:p>
        </w:tc>
        <w:tc>
          <w:tcPr>
            <w:tcW w:w="606" w:type="dxa"/>
            <w:vMerge w:val="continue"/>
            <w:tcBorders>
              <w:left w:val="single" w:color="000000" w:sz="4" w:space="0"/>
              <w:right w:val="single" w:color="000000" w:sz="4" w:space="0"/>
            </w:tcBorders>
            <w:shd w:val="clear" w:color="auto" w:fill="auto"/>
            <w:noWrap/>
            <w:vAlign w:val="center"/>
          </w:tcPr>
          <w:p w14:paraId="324A0976">
            <w:pPr>
              <w:keepNext w:val="0"/>
              <w:keepLines w:val="0"/>
              <w:widowControl/>
              <w:suppressLineNumbers w:val="0"/>
              <w:jc w:val="left"/>
              <w:rPr>
                <w:rFonts w:hint="default" w:ascii="仿宋" w:hAnsi="仿宋" w:eastAsia="仿宋" w:cs="仿宋"/>
                <w:i w:val="0"/>
                <w:iCs w:val="0"/>
                <w:color w:val="000000"/>
                <w:kern w:val="0"/>
                <w:sz w:val="20"/>
                <w:szCs w:val="20"/>
                <w:u w:val="none"/>
                <w:lang w:val="en-US" w:eastAsia="zh-CN" w:bidi="ar"/>
              </w:rPr>
            </w:pPr>
          </w:p>
        </w:tc>
      </w:tr>
      <w:tr w14:paraId="468D8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32" w:type="dxa"/>
            <w:vMerge w:val="continue"/>
            <w:tcBorders>
              <w:left w:val="single" w:color="000000" w:sz="4" w:space="0"/>
              <w:right w:val="single" w:color="000000" w:sz="4" w:space="0"/>
            </w:tcBorders>
            <w:shd w:val="clear" w:color="auto" w:fill="auto"/>
            <w:noWrap/>
            <w:vAlign w:val="center"/>
          </w:tcPr>
          <w:p w14:paraId="54EE6BF4">
            <w:pPr>
              <w:keepNext w:val="0"/>
              <w:keepLines w:val="0"/>
              <w:widowControl/>
              <w:suppressLineNumbers w:val="0"/>
              <w:jc w:val="left"/>
              <w:rPr>
                <w:rFonts w:hint="default" w:ascii="仿宋" w:hAnsi="仿宋" w:eastAsia="仿宋" w:cs="仿宋"/>
                <w:i w:val="0"/>
                <w:iCs w:val="0"/>
                <w:color w:val="000000"/>
                <w:kern w:val="0"/>
                <w:sz w:val="20"/>
                <w:szCs w:val="20"/>
                <w:u w:val="none"/>
                <w:lang w:val="en-US" w:eastAsia="zh-CN" w:bidi="ar"/>
              </w:rPr>
            </w:pPr>
          </w:p>
        </w:tc>
        <w:tc>
          <w:tcPr>
            <w:tcW w:w="1172" w:type="dxa"/>
            <w:vMerge w:val="continue"/>
            <w:tcBorders>
              <w:left w:val="single" w:color="000000" w:sz="4" w:space="0"/>
              <w:right w:val="single" w:color="000000" w:sz="4" w:space="0"/>
            </w:tcBorders>
            <w:shd w:val="clear" w:color="auto" w:fill="auto"/>
            <w:noWrap/>
            <w:vAlign w:val="center"/>
          </w:tcPr>
          <w:p w14:paraId="5C08A7B0">
            <w:pPr>
              <w:keepNext w:val="0"/>
              <w:keepLines w:val="0"/>
              <w:widowControl/>
              <w:suppressLineNumbers w:val="0"/>
              <w:jc w:val="left"/>
              <w:rPr>
                <w:rFonts w:hint="default" w:ascii="仿宋" w:hAnsi="仿宋" w:eastAsia="仿宋" w:cs="仿宋"/>
                <w:i w:val="0"/>
                <w:iCs w:val="0"/>
                <w:color w:val="000000"/>
                <w:kern w:val="0"/>
                <w:sz w:val="20"/>
                <w:szCs w:val="20"/>
                <w:u w:val="none"/>
                <w:lang w:val="en-US" w:eastAsia="zh-CN" w:bidi="ar"/>
              </w:rPr>
            </w:pPr>
          </w:p>
        </w:tc>
        <w:tc>
          <w:tcPr>
            <w:tcW w:w="2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BC79">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剩余电流互感器</w:t>
            </w:r>
          </w:p>
        </w:tc>
        <w:tc>
          <w:tcPr>
            <w:tcW w:w="4193" w:type="dxa"/>
            <w:vMerge w:val="continue"/>
            <w:tcBorders>
              <w:left w:val="single" w:color="000000" w:sz="4" w:space="0"/>
              <w:right w:val="single" w:color="000000" w:sz="4" w:space="0"/>
            </w:tcBorders>
            <w:shd w:val="clear" w:color="auto" w:fill="auto"/>
            <w:noWrap/>
            <w:vAlign w:val="center"/>
          </w:tcPr>
          <w:p w14:paraId="56FE1AF9">
            <w:pPr>
              <w:keepNext w:val="0"/>
              <w:keepLines w:val="0"/>
              <w:widowControl/>
              <w:suppressLineNumbers w:val="0"/>
              <w:jc w:val="left"/>
              <w:rPr>
                <w:rFonts w:hint="default" w:ascii="仿宋" w:hAnsi="仿宋" w:eastAsia="仿宋" w:cs="仿宋"/>
                <w:i w:val="0"/>
                <w:iCs w:val="0"/>
                <w:color w:val="000000"/>
                <w:kern w:val="0"/>
                <w:sz w:val="20"/>
                <w:szCs w:val="20"/>
                <w:u w:val="none"/>
                <w:lang w:val="en-US" w:eastAsia="zh-CN" w:bidi="ar"/>
              </w:rPr>
            </w:pPr>
          </w:p>
        </w:tc>
        <w:tc>
          <w:tcPr>
            <w:tcW w:w="421" w:type="dxa"/>
            <w:vMerge w:val="continue"/>
            <w:tcBorders>
              <w:left w:val="single" w:color="000000" w:sz="4" w:space="0"/>
              <w:right w:val="single" w:color="000000" w:sz="4" w:space="0"/>
            </w:tcBorders>
            <w:shd w:val="clear" w:color="auto" w:fill="auto"/>
            <w:noWrap/>
            <w:vAlign w:val="center"/>
          </w:tcPr>
          <w:p w14:paraId="5085EC2B">
            <w:pPr>
              <w:keepNext w:val="0"/>
              <w:keepLines w:val="0"/>
              <w:widowControl/>
              <w:suppressLineNumbers w:val="0"/>
              <w:jc w:val="left"/>
              <w:rPr>
                <w:rFonts w:hint="default" w:ascii="仿宋" w:hAnsi="仿宋" w:eastAsia="仿宋" w:cs="仿宋"/>
                <w:i w:val="0"/>
                <w:iCs w:val="0"/>
                <w:color w:val="000000"/>
                <w:kern w:val="0"/>
                <w:sz w:val="20"/>
                <w:szCs w:val="20"/>
                <w:u w:val="none"/>
                <w:lang w:val="en-US" w:eastAsia="zh-CN" w:bidi="ar"/>
              </w:rPr>
            </w:pPr>
          </w:p>
        </w:tc>
        <w:tc>
          <w:tcPr>
            <w:tcW w:w="606" w:type="dxa"/>
            <w:vMerge w:val="continue"/>
            <w:tcBorders>
              <w:left w:val="single" w:color="000000" w:sz="4" w:space="0"/>
              <w:right w:val="single" w:color="000000" w:sz="4" w:space="0"/>
            </w:tcBorders>
            <w:shd w:val="clear" w:color="auto" w:fill="auto"/>
            <w:noWrap/>
            <w:vAlign w:val="center"/>
          </w:tcPr>
          <w:p w14:paraId="0D05F661">
            <w:pPr>
              <w:keepNext w:val="0"/>
              <w:keepLines w:val="0"/>
              <w:widowControl/>
              <w:suppressLineNumbers w:val="0"/>
              <w:jc w:val="left"/>
              <w:rPr>
                <w:rFonts w:hint="default" w:ascii="仿宋" w:hAnsi="仿宋" w:eastAsia="仿宋" w:cs="仿宋"/>
                <w:i w:val="0"/>
                <w:iCs w:val="0"/>
                <w:color w:val="000000"/>
                <w:kern w:val="0"/>
                <w:sz w:val="20"/>
                <w:szCs w:val="20"/>
                <w:u w:val="none"/>
                <w:lang w:val="en-US" w:eastAsia="zh-CN" w:bidi="ar"/>
              </w:rPr>
            </w:pPr>
          </w:p>
        </w:tc>
      </w:tr>
      <w:tr w14:paraId="39989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32" w:type="dxa"/>
            <w:vMerge w:val="continue"/>
            <w:tcBorders>
              <w:left w:val="single" w:color="000000" w:sz="4" w:space="0"/>
              <w:bottom w:val="single" w:color="000000" w:sz="4" w:space="0"/>
              <w:right w:val="single" w:color="000000" w:sz="4" w:space="0"/>
            </w:tcBorders>
            <w:shd w:val="clear" w:color="auto" w:fill="auto"/>
            <w:noWrap/>
            <w:vAlign w:val="center"/>
          </w:tcPr>
          <w:p w14:paraId="61FC5365">
            <w:pPr>
              <w:keepNext w:val="0"/>
              <w:keepLines w:val="0"/>
              <w:widowControl/>
              <w:suppressLineNumbers w:val="0"/>
              <w:jc w:val="left"/>
              <w:rPr>
                <w:rFonts w:hint="default" w:ascii="仿宋" w:hAnsi="仿宋" w:eastAsia="仿宋" w:cs="仿宋"/>
                <w:i w:val="0"/>
                <w:iCs w:val="0"/>
                <w:color w:val="000000"/>
                <w:kern w:val="0"/>
                <w:sz w:val="20"/>
                <w:szCs w:val="20"/>
                <w:u w:val="none"/>
                <w:lang w:val="en-US" w:eastAsia="zh-CN" w:bidi="ar"/>
              </w:rPr>
            </w:pPr>
          </w:p>
        </w:tc>
        <w:tc>
          <w:tcPr>
            <w:tcW w:w="1172" w:type="dxa"/>
            <w:vMerge w:val="continue"/>
            <w:tcBorders>
              <w:left w:val="single" w:color="000000" w:sz="4" w:space="0"/>
              <w:bottom w:val="single" w:color="000000" w:sz="4" w:space="0"/>
              <w:right w:val="single" w:color="000000" w:sz="4" w:space="0"/>
            </w:tcBorders>
            <w:shd w:val="clear" w:color="auto" w:fill="auto"/>
            <w:noWrap/>
            <w:vAlign w:val="center"/>
          </w:tcPr>
          <w:p w14:paraId="4E8D83B6">
            <w:pPr>
              <w:keepNext w:val="0"/>
              <w:keepLines w:val="0"/>
              <w:widowControl/>
              <w:suppressLineNumbers w:val="0"/>
              <w:jc w:val="left"/>
              <w:rPr>
                <w:rFonts w:hint="default" w:ascii="仿宋" w:hAnsi="仿宋" w:eastAsia="仿宋" w:cs="仿宋"/>
                <w:i w:val="0"/>
                <w:iCs w:val="0"/>
                <w:color w:val="000000"/>
                <w:kern w:val="0"/>
                <w:sz w:val="20"/>
                <w:szCs w:val="20"/>
                <w:u w:val="none"/>
                <w:lang w:val="en-US" w:eastAsia="zh-CN" w:bidi="ar"/>
              </w:rPr>
            </w:pPr>
          </w:p>
        </w:tc>
        <w:tc>
          <w:tcPr>
            <w:tcW w:w="22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4325">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电缆温度监测传感器</w:t>
            </w:r>
          </w:p>
        </w:tc>
        <w:tc>
          <w:tcPr>
            <w:tcW w:w="4193" w:type="dxa"/>
            <w:vMerge w:val="continue"/>
            <w:tcBorders>
              <w:left w:val="single" w:color="000000" w:sz="4" w:space="0"/>
              <w:bottom w:val="single" w:color="000000" w:sz="4" w:space="0"/>
              <w:right w:val="single" w:color="000000" w:sz="4" w:space="0"/>
            </w:tcBorders>
            <w:shd w:val="clear" w:color="auto" w:fill="auto"/>
            <w:noWrap/>
            <w:vAlign w:val="center"/>
          </w:tcPr>
          <w:p w14:paraId="1EE4938A">
            <w:pPr>
              <w:keepNext w:val="0"/>
              <w:keepLines w:val="0"/>
              <w:widowControl/>
              <w:suppressLineNumbers w:val="0"/>
              <w:jc w:val="left"/>
              <w:rPr>
                <w:rFonts w:hint="default" w:ascii="仿宋" w:hAnsi="仿宋" w:eastAsia="仿宋" w:cs="仿宋"/>
                <w:i w:val="0"/>
                <w:iCs w:val="0"/>
                <w:color w:val="000000"/>
                <w:kern w:val="0"/>
                <w:sz w:val="20"/>
                <w:szCs w:val="20"/>
                <w:u w:val="none"/>
                <w:lang w:val="en-US" w:eastAsia="zh-CN" w:bidi="ar"/>
              </w:rPr>
            </w:pPr>
          </w:p>
        </w:tc>
        <w:tc>
          <w:tcPr>
            <w:tcW w:w="421" w:type="dxa"/>
            <w:vMerge w:val="continue"/>
            <w:tcBorders>
              <w:left w:val="single" w:color="000000" w:sz="4" w:space="0"/>
              <w:bottom w:val="single" w:color="000000" w:sz="4" w:space="0"/>
              <w:right w:val="single" w:color="000000" w:sz="4" w:space="0"/>
            </w:tcBorders>
            <w:shd w:val="clear" w:color="auto" w:fill="auto"/>
            <w:noWrap/>
            <w:vAlign w:val="center"/>
          </w:tcPr>
          <w:p w14:paraId="7A0C68A2">
            <w:pPr>
              <w:keepNext w:val="0"/>
              <w:keepLines w:val="0"/>
              <w:widowControl/>
              <w:suppressLineNumbers w:val="0"/>
              <w:jc w:val="left"/>
              <w:rPr>
                <w:rFonts w:hint="default" w:ascii="仿宋" w:hAnsi="仿宋" w:eastAsia="仿宋" w:cs="仿宋"/>
                <w:i w:val="0"/>
                <w:iCs w:val="0"/>
                <w:color w:val="000000"/>
                <w:kern w:val="0"/>
                <w:sz w:val="20"/>
                <w:szCs w:val="20"/>
                <w:u w:val="none"/>
                <w:lang w:val="en-US" w:eastAsia="zh-CN" w:bidi="ar"/>
              </w:rPr>
            </w:pPr>
          </w:p>
        </w:tc>
        <w:tc>
          <w:tcPr>
            <w:tcW w:w="606" w:type="dxa"/>
            <w:vMerge w:val="continue"/>
            <w:tcBorders>
              <w:left w:val="single" w:color="000000" w:sz="4" w:space="0"/>
              <w:bottom w:val="single" w:color="000000" w:sz="4" w:space="0"/>
              <w:right w:val="single" w:color="000000" w:sz="4" w:space="0"/>
            </w:tcBorders>
            <w:shd w:val="clear" w:color="auto" w:fill="auto"/>
            <w:noWrap/>
            <w:vAlign w:val="center"/>
          </w:tcPr>
          <w:p w14:paraId="0A854E3D">
            <w:pPr>
              <w:keepNext w:val="0"/>
              <w:keepLines w:val="0"/>
              <w:widowControl/>
              <w:suppressLineNumbers w:val="0"/>
              <w:jc w:val="left"/>
              <w:rPr>
                <w:rFonts w:hint="default" w:ascii="仿宋" w:hAnsi="仿宋" w:eastAsia="仿宋" w:cs="仿宋"/>
                <w:i w:val="0"/>
                <w:iCs w:val="0"/>
                <w:color w:val="000000"/>
                <w:kern w:val="0"/>
                <w:sz w:val="20"/>
                <w:szCs w:val="20"/>
                <w:u w:val="none"/>
                <w:lang w:val="en-US" w:eastAsia="zh-CN" w:bidi="ar"/>
              </w:rPr>
            </w:pPr>
          </w:p>
        </w:tc>
      </w:tr>
      <w:tr w14:paraId="67E3C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2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0F0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四、物联网设备运维</w:t>
            </w:r>
          </w:p>
        </w:tc>
      </w:tr>
      <w:tr w14:paraId="12BA6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3" w:hRule="atLeast"/>
          <w:jc w:val="center"/>
        </w:trPr>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34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D1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设备运维服务（三年）</w:t>
            </w:r>
          </w:p>
        </w:tc>
        <w:tc>
          <w:tcPr>
            <w:tcW w:w="64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8BD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包含物联网采集终端共计三年的运维服务，具体内容如下：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负责对本项目中涉及的感烟火灾探测报警器、感温探测器、可燃气体探测器、声光报警器、透传模块、智慧消防成果素材采集、组合式电气火灾监控探测器终端等设备的质保及维修等服务。</w:t>
            </w:r>
          </w:p>
        </w:tc>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55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59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r>
    </w:tbl>
    <w:p w14:paraId="656A5D75">
      <w:pPr>
        <w:pStyle w:val="11"/>
        <w:adjustRightInd w:val="0"/>
        <w:snapToGrid w:val="0"/>
        <w:spacing w:after="0" w:line="360" w:lineRule="auto"/>
        <w:ind w:firstLine="482" w:firstLineChars="200"/>
        <w:rPr>
          <w:rFonts w:hint="default" w:ascii="宋体" w:hAnsi="宋体" w:cs="宋体"/>
          <w:b/>
          <w:bCs w:val="0"/>
          <w:color w:val="auto"/>
          <w:sz w:val="24"/>
          <w:szCs w:val="20"/>
          <w:highlight w:val="none"/>
          <w:lang w:val="en-US" w:eastAsia="zh-CN"/>
        </w:rPr>
      </w:pPr>
      <w:r>
        <w:rPr>
          <w:rFonts w:hint="eastAsia" w:ascii="宋体" w:hAnsi="宋体" w:cs="宋体"/>
          <w:b/>
          <w:bCs w:val="0"/>
          <w:color w:val="auto"/>
          <w:sz w:val="24"/>
          <w:szCs w:val="20"/>
          <w:highlight w:val="none"/>
          <w:lang w:val="en-US" w:eastAsia="zh-CN"/>
        </w:rPr>
        <w:t>注：物联网设备安装前需提供目标安装单位平面图及设备安装点位图。</w:t>
      </w:r>
    </w:p>
    <w:p w14:paraId="628C9055">
      <w:pPr>
        <w:pStyle w:val="11"/>
        <w:numPr>
          <w:ilvl w:val="0"/>
          <w:numId w:val="12"/>
        </w:numPr>
        <w:adjustRightInd w:val="0"/>
        <w:snapToGrid w:val="0"/>
        <w:spacing w:after="0" w:line="360" w:lineRule="auto"/>
        <w:rPr>
          <w:rFonts w:hint="eastAsia" w:ascii="宋体" w:hAnsi="宋体" w:eastAsia="宋体" w:cs="宋体"/>
          <w:b/>
          <w:color w:val="auto"/>
          <w:sz w:val="24"/>
          <w:szCs w:val="20"/>
          <w:highlight w:val="none"/>
          <w:lang w:eastAsia="zh-CN"/>
        </w:rPr>
      </w:pPr>
      <w:r>
        <w:rPr>
          <w:rFonts w:hint="eastAsia" w:ascii="宋体" w:hAnsi="宋体" w:cs="宋体"/>
          <w:b/>
          <w:color w:val="auto"/>
          <w:sz w:val="24"/>
          <w:szCs w:val="20"/>
          <w:highlight w:val="none"/>
        </w:rPr>
        <w:t>质量保证</w:t>
      </w:r>
      <w:r>
        <w:rPr>
          <w:rFonts w:hint="eastAsia" w:ascii="宋体" w:hAnsi="宋体" w:cs="宋体"/>
          <w:b/>
          <w:color w:val="auto"/>
          <w:sz w:val="24"/>
          <w:szCs w:val="20"/>
          <w:highlight w:val="none"/>
          <w:lang w:eastAsia="zh-CN"/>
        </w:rPr>
        <w:t>（</w:t>
      </w:r>
      <w:r>
        <w:rPr>
          <w:rFonts w:hint="eastAsia" w:ascii="宋体" w:hAnsi="宋体" w:cs="宋体"/>
          <w:b/>
          <w:color w:val="auto"/>
          <w:sz w:val="24"/>
          <w:szCs w:val="20"/>
          <w:highlight w:val="none"/>
          <w:lang w:val="en-US" w:eastAsia="zh-CN"/>
        </w:rPr>
        <w:t>包2</w:t>
      </w:r>
      <w:r>
        <w:rPr>
          <w:rFonts w:hint="eastAsia" w:ascii="宋体" w:hAnsi="宋体" w:cs="宋体"/>
          <w:b/>
          <w:color w:val="auto"/>
          <w:sz w:val="24"/>
          <w:szCs w:val="20"/>
          <w:highlight w:val="none"/>
          <w:lang w:eastAsia="zh-CN"/>
        </w:rPr>
        <w:t>）</w:t>
      </w:r>
    </w:p>
    <w:p w14:paraId="5D44197A">
      <w:pPr>
        <w:pStyle w:val="11"/>
        <w:adjustRightInd w:val="0"/>
        <w:snapToGrid w:val="0"/>
        <w:spacing w:after="0" w:line="360" w:lineRule="auto"/>
        <w:ind w:firstLine="480" w:firstLineChars="200"/>
        <w:rPr>
          <w:rFonts w:ascii="宋体" w:hAnsi="宋体" w:cs="宋体"/>
          <w:bCs/>
          <w:color w:val="auto"/>
          <w:sz w:val="24"/>
          <w:szCs w:val="20"/>
          <w:highlight w:val="none"/>
        </w:rPr>
      </w:pPr>
      <w:r>
        <w:rPr>
          <w:rFonts w:hint="eastAsia" w:ascii="宋体" w:hAnsi="宋体" w:cs="宋体"/>
          <w:bCs/>
          <w:color w:val="auto"/>
          <w:sz w:val="24"/>
          <w:szCs w:val="20"/>
          <w:highlight w:val="none"/>
          <w:lang w:val="en-US" w:eastAsia="zh-CN"/>
        </w:rPr>
        <w:t>1</w:t>
      </w:r>
      <w:r>
        <w:rPr>
          <w:rFonts w:hint="eastAsia" w:ascii="宋体" w:hAnsi="宋体" w:cs="宋体"/>
          <w:bCs/>
          <w:color w:val="auto"/>
          <w:sz w:val="24"/>
          <w:szCs w:val="20"/>
          <w:highlight w:val="none"/>
        </w:rPr>
        <w:t>、供方应保证其提供的货物是全新的，未使用过的，在各个方面符合国家相关法律、法规要求严格按照合同规定的质量、规格和性能供货。</w:t>
      </w:r>
    </w:p>
    <w:p w14:paraId="0E5A3824">
      <w:pPr>
        <w:pStyle w:val="11"/>
        <w:adjustRightInd w:val="0"/>
        <w:snapToGrid w:val="0"/>
        <w:spacing w:after="0" w:line="360" w:lineRule="auto"/>
        <w:ind w:firstLine="480" w:firstLineChars="200"/>
        <w:rPr>
          <w:rFonts w:ascii="宋体" w:hAnsi="宋体" w:cs="宋体"/>
          <w:bCs/>
          <w:color w:val="auto"/>
          <w:sz w:val="24"/>
          <w:szCs w:val="20"/>
          <w:highlight w:val="none"/>
        </w:rPr>
      </w:pPr>
      <w:r>
        <w:rPr>
          <w:rFonts w:hint="eastAsia" w:ascii="宋体" w:hAnsi="宋体" w:cs="宋体"/>
          <w:bCs/>
          <w:color w:val="auto"/>
          <w:sz w:val="24"/>
          <w:szCs w:val="20"/>
          <w:highlight w:val="none"/>
          <w:lang w:val="en-US" w:eastAsia="zh-CN"/>
        </w:rPr>
        <w:t>2</w:t>
      </w:r>
      <w:r>
        <w:rPr>
          <w:rFonts w:hint="eastAsia" w:ascii="宋体" w:hAnsi="宋体" w:cs="宋体"/>
          <w:bCs/>
          <w:color w:val="auto"/>
          <w:sz w:val="24"/>
          <w:szCs w:val="20"/>
          <w:highlight w:val="none"/>
        </w:rPr>
        <w:t>、供方应保证在合同规定的质保期</w:t>
      </w:r>
      <w:r>
        <w:rPr>
          <w:rFonts w:hint="eastAsia" w:ascii="宋体" w:hAnsi="宋体" w:cs="宋体"/>
          <w:bCs/>
          <w:color w:val="auto"/>
          <w:sz w:val="24"/>
          <w:szCs w:val="20"/>
          <w:highlight w:val="none"/>
          <w:lang w:eastAsia="zh-CN"/>
        </w:rPr>
        <w:t>（</w:t>
      </w:r>
      <w:r>
        <w:rPr>
          <w:rFonts w:hint="eastAsia" w:ascii="宋体" w:hAnsi="宋体" w:cs="宋体"/>
          <w:bCs/>
          <w:color w:val="auto"/>
          <w:sz w:val="24"/>
          <w:szCs w:val="20"/>
          <w:highlight w:val="none"/>
          <w:lang w:val="en-US" w:eastAsia="zh-CN"/>
        </w:rPr>
        <w:t>12个月</w:t>
      </w:r>
      <w:r>
        <w:rPr>
          <w:rFonts w:hint="eastAsia" w:ascii="宋体" w:hAnsi="宋体" w:cs="宋体"/>
          <w:bCs/>
          <w:color w:val="auto"/>
          <w:sz w:val="24"/>
          <w:szCs w:val="20"/>
          <w:highlight w:val="none"/>
          <w:lang w:eastAsia="zh-CN"/>
        </w:rPr>
        <w:t>）</w:t>
      </w:r>
      <w:r>
        <w:rPr>
          <w:rFonts w:hint="eastAsia" w:ascii="宋体" w:hAnsi="宋体" w:cs="宋体"/>
          <w:bCs/>
          <w:color w:val="auto"/>
          <w:sz w:val="24"/>
          <w:szCs w:val="20"/>
          <w:highlight w:val="none"/>
        </w:rPr>
        <w:t>内，对安装、调试或材料缺陷等所有因供方责任引起该货物的任何缺陷、故障和损坏负责，并予以赔偿。</w:t>
      </w:r>
    </w:p>
    <w:p w14:paraId="07198591">
      <w:pPr>
        <w:pStyle w:val="11"/>
        <w:adjustRightInd w:val="0"/>
        <w:snapToGrid w:val="0"/>
        <w:spacing w:after="0" w:line="360" w:lineRule="auto"/>
        <w:ind w:firstLine="480" w:firstLineChars="200"/>
        <w:rPr>
          <w:rFonts w:ascii="宋体" w:hAnsi="宋体" w:cs="宋体"/>
          <w:bCs/>
          <w:color w:val="auto"/>
          <w:sz w:val="24"/>
          <w:szCs w:val="20"/>
          <w:highlight w:val="none"/>
        </w:rPr>
      </w:pPr>
      <w:r>
        <w:rPr>
          <w:rFonts w:hint="eastAsia" w:ascii="宋体" w:hAnsi="宋体" w:cs="宋体"/>
          <w:bCs/>
          <w:color w:val="auto"/>
          <w:sz w:val="24"/>
          <w:szCs w:val="20"/>
          <w:highlight w:val="none"/>
          <w:lang w:val="en-US" w:eastAsia="zh-CN"/>
        </w:rPr>
        <w:t>3</w:t>
      </w:r>
      <w:r>
        <w:rPr>
          <w:rFonts w:hint="eastAsia" w:ascii="宋体" w:hAnsi="宋体" w:cs="宋体"/>
          <w:bCs/>
          <w:color w:val="auto"/>
          <w:sz w:val="24"/>
          <w:szCs w:val="20"/>
          <w:highlight w:val="none"/>
        </w:rPr>
        <w:t>、供方应保证其货物在正确安装、正常使用和保养条件下，在其使用寿命期内，应具有满意的性能。在质量保证期内，供方应对由于自身设计、工艺或材料的缺陷而产生的故障负责。</w:t>
      </w:r>
    </w:p>
    <w:p w14:paraId="54FF7D52">
      <w:pPr>
        <w:pStyle w:val="11"/>
        <w:adjustRightInd w:val="0"/>
        <w:snapToGrid w:val="0"/>
        <w:spacing w:after="0" w:line="360" w:lineRule="auto"/>
        <w:ind w:firstLine="480" w:firstLineChars="200"/>
        <w:rPr>
          <w:rFonts w:ascii="宋体" w:hAnsi="宋体" w:cs="宋体"/>
          <w:bCs/>
          <w:color w:val="auto"/>
          <w:sz w:val="24"/>
          <w:szCs w:val="20"/>
          <w:highlight w:val="none"/>
        </w:rPr>
      </w:pPr>
      <w:r>
        <w:rPr>
          <w:rFonts w:hint="eastAsia" w:ascii="宋体" w:hAnsi="宋体" w:cs="宋体"/>
          <w:bCs/>
          <w:color w:val="auto"/>
          <w:sz w:val="24"/>
          <w:szCs w:val="20"/>
          <w:highlight w:val="none"/>
          <w:lang w:val="en-US" w:eastAsia="zh-CN"/>
        </w:rPr>
        <w:t>4</w:t>
      </w:r>
      <w:r>
        <w:rPr>
          <w:rFonts w:hint="eastAsia" w:ascii="宋体" w:hAnsi="宋体" w:cs="宋体"/>
          <w:bCs/>
          <w:color w:val="auto"/>
          <w:sz w:val="24"/>
          <w:szCs w:val="20"/>
          <w:highlight w:val="none"/>
        </w:rPr>
        <w:t>、供方应保证提供给需方的货物和服务不会引起第三方提出侵犯其他人的知识产权。</w:t>
      </w:r>
    </w:p>
    <w:p w14:paraId="45684A65">
      <w:pPr>
        <w:pStyle w:val="11"/>
        <w:adjustRightInd w:val="0"/>
        <w:snapToGrid w:val="0"/>
        <w:spacing w:after="0" w:line="360" w:lineRule="auto"/>
        <w:rPr>
          <w:rFonts w:hint="eastAsia" w:ascii="宋体" w:hAnsi="宋体" w:cs="宋体"/>
          <w:b/>
          <w:color w:val="auto"/>
          <w:sz w:val="24"/>
          <w:szCs w:val="20"/>
          <w:highlight w:val="none"/>
        </w:rPr>
      </w:pPr>
      <w:r>
        <w:rPr>
          <w:rFonts w:hint="eastAsia" w:ascii="宋体" w:hAnsi="宋体" w:cs="宋体"/>
          <w:b/>
          <w:color w:val="auto"/>
          <w:sz w:val="24"/>
          <w:szCs w:val="20"/>
          <w:highlight w:val="none"/>
        </w:rPr>
        <w:t>四、售后服务</w:t>
      </w:r>
    </w:p>
    <w:p w14:paraId="1D59AA6C">
      <w:pPr>
        <w:pStyle w:val="11"/>
        <w:adjustRightInd w:val="0"/>
        <w:snapToGrid w:val="0"/>
        <w:spacing w:after="0" w:line="360" w:lineRule="auto"/>
        <w:ind w:firstLine="482" w:firstLineChars="200"/>
        <w:rPr>
          <w:rFonts w:hint="eastAsia" w:ascii="宋体" w:hAnsi="宋体" w:cs="宋体"/>
          <w:b/>
          <w:bCs w:val="0"/>
          <w:color w:val="auto"/>
          <w:sz w:val="24"/>
          <w:szCs w:val="20"/>
          <w:highlight w:val="none"/>
          <w:lang w:eastAsia="zh-CN"/>
        </w:rPr>
      </w:pPr>
      <w:r>
        <w:rPr>
          <w:rFonts w:hint="eastAsia" w:ascii="宋体" w:hAnsi="宋体" w:cs="宋体"/>
          <w:b/>
          <w:bCs w:val="0"/>
          <w:color w:val="auto"/>
          <w:sz w:val="24"/>
          <w:szCs w:val="20"/>
          <w:highlight w:val="none"/>
          <w:lang w:eastAsia="zh-CN"/>
        </w:rPr>
        <w:t>（</w:t>
      </w:r>
      <w:r>
        <w:rPr>
          <w:rFonts w:hint="eastAsia" w:ascii="宋体" w:hAnsi="宋体" w:cs="宋体"/>
          <w:b/>
          <w:bCs w:val="0"/>
          <w:color w:val="auto"/>
          <w:sz w:val="24"/>
          <w:szCs w:val="20"/>
          <w:highlight w:val="none"/>
          <w:lang w:val="en-US" w:eastAsia="zh-CN"/>
        </w:rPr>
        <w:t>包1</w:t>
      </w:r>
      <w:r>
        <w:rPr>
          <w:rFonts w:hint="eastAsia" w:ascii="宋体" w:hAnsi="宋体" w:cs="宋体"/>
          <w:b/>
          <w:bCs w:val="0"/>
          <w:color w:val="auto"/>
          <w:sz w:val="24"/>
          <w:szCs w:val="20"/>
          <w:highlight w:val="none"/>
          <w:lang w:eastAsia="zh-CN"/>
        </w:rPr>
        <w:t>）</w:t>
      </w:r>
    </w:p>
    <w:p w14:paraId="5AD75A1C">
      <w:pPr>
        <w:pStyle w:val="11"/>
        <w:adjustRightInd w:val="0"/>
        <w:snapToGrid w:val="0"/>
        <w:spacing w:after="0" w:line="360" w:lineRule="auto"/>
        <w:ind w:firstLine="480" w:firstLineChars="200"/>
        <w:rPr>
          <w:rFonts w:hint="eastAsia" w:ascii="宋体" w:hAnsi="宋体" w:cs="宋体"/>
          <w:bCs/>
          <w:color w:val="auto"/>
          <w:sz w:val="24"/>
          <w:szCs w:val="20"/>
          <w:highlight w:val="none"/>
          <w:lang w:eastAsia="zh-CN"/>
        </w:rPr>
      </w:pPr>
      <w:r>
        <w:rPr>
          <w:rFonts w:hint="eastAsia" w:ascii="宋体" w:hAnsi="宋体" w:cs="宋体"/>
          <w:bCs/>
          <w:color w:val="auto"/>
          <w:sz w:val="24"/>
          <w:szCs w:val="20"/>
          <w:highlight w:val="none"/>
          <w:lang w:val="en-US" w:eastAsia="zh-CN"/>
        </w:rPr>
        <w:t>1、</w:t>
      </w:r>
      <w:r>
        <w:rPr>
          <w:rFonts w:hint="eastAsia" w:ascii="宋体" w:hAnsi="宋体" w:cs="宋体"/>
          <w:bCs/>
          <w:color w:val="auto"/>
          <w:sz w:val="24"/>
          <w:szCs w:val="20"/>
          <w:highlight w:val="none"/>
          <w:lang w:eastAsia="zh-CN"/>
        </w:rPr>
        <w:t>质保及售后服务要求</w:t>
      </w:r>
    </w:p>
    <w:p w14:paraId="77A2D0F3">
      <w:pPr>
        <w:pStyle w:val="11"/>
        <w:adjustRightInd w:val="0"/>
        <w:snapToGrid w:val="0"/>
        <w:spacing w:after="0" w:line="360" w:lineRule="auto"/>
        <w:ind w:firstLine="480" w:firstLineChars="200"/>
        <w:rPr>
          <w:rFonts w:hint="eastAsia" w:ascii="宋体" w:hAnsi="宋体" w:cs="宋体"/>
          <w:bCs/>
          <w:color w:val="auto"/>
          <w:sz w:val="24"/>
          <w:szCs w:val="20"/>
          <w:highlight w:val="none"/>
          <w:lang w:eastAsia="zh-CN"/>
        </w:rPr>
      </w:pPr>
      <w:r>
        <w:rPr>
          <w:rFonts w:hint="eastAsia" w:ascii="宋体" w:hAnsi="宋体" w:cs="宋体"/>
          <w:bCs/>
          <w:color w:val="auto"/>
          <w:sz w:val="24"/>
          <w:szCs w:val="20"/>
          <w:highlight w:val="none"/>
          <w:lang w:val="en-US" w:eastAsia="zh-CN"/>
        </w:rPr>
        <w:t>1</w:t>
      </w:r>
      <w:r>
        <w:rPr>
          <w:rFonts w:hint="eastAsia" w:ascii="宋体" w:hAnsi="宋体" w:cs="宋体"/>
          <w:bCs/>
          <w:color w:val="auto"/>
          <w:sz w:val="24"/>
          <w:szCs w:val="20"/>
          <w:highlight w:val="none"/>
          <w:lang w:eastAsia="zh-CN"/>
        </w:rPr>
        <w:t>.1投标方负责应用系统售后维修。发生重大故障时，及时处理。</w:t>
      </w:r>
    </w:p>
    <w:p w14:paraId="497446C6">
      <w:pPr>
        <w:pStyle w:val="11"/>
        <w:adjustRightInd w:val="0"/>
        <w:snapToGrid w:val="0"/>
        <w:spacing w:after="0" w:line="360" w:lineRule="auto"/>
        <w:ind w:firstLine="480" w:firstLineChars="200"/>
        <w:rPr>
          <w:rFonts w:hint="eastAsia" w:ascii="宋体" w:hAnsi="宋体" w:cs="宋体"/>
          <w:bCs/>
          <w:color w:val="auto"/>
          <w:sz w:val="24"/>
          <w:szCs w:val="20"/>
          <w:highlight w:val="none"/>
          <w:lang w:eastAsia="zh-CN"/>
        </w:rPr>
      </w:pPr>
      <w:r>
        <w:rPr>
          <w:rFonts w:hint="eastAsia" w:ascii="宋体" w:hAnsi="宋体" w:cs="宋体"/>
          <w:bCs/>
          <w:color w:val="auto"/>
          <w:sz w:val="24"/>
          <w:szCs w:val="20"/>
          <w:highlight w:val="none"/>
          <w:lang w:val="en-US" w:eastAsia="zh-CN"/>
        </w:rPr>
        <w:t>1.2</w:t>
      </w:r>
      <w:r>
        <w:rPr>
          <w:rFonts w:hint="eastAsia" w:ascii="宋体" w:hAnsi="宋体" w:cs="宋体"/>
          <w:bCs/>
          <w:color w:val="auto"/>
          <w:sz w:val="24"/>
          <w:szCs w:val="20"/>
          <w:highlight w:val="none"/>
          <w:lang w:eastAsia="zh-CN"/>
        </w:rPr>
        <w:t>要求投标方必须提供完善的售后服务，建立健全售后服务体系，确保系统正常运行。综合验收后的三年内属免费维护期。项目完全结束后，在免费维护期间，服务响应时间为2小时，如果需要到达现场，则投标方24小时内必须派技术人员到达现场解决问题，免费维护期过后，服务的响应时间根据中标后双方签订相关的维保协议作进一步商定。</w:t>
      </w:r>
    </w:p>
    <w:p w14:paraId="66F60D1A">
      <w:pPr>
        <w:pStyle w:val="11"/>
        <w:adjustRightInd w:val="0"/>
        <w:snapToGrid w:val="0"/>
        <w:spacing w:after="0" w:line="360" w:lineRule="auto"/>
        <w:ind w:firstLine="480" w:firstLineChars="200"/>
        <w:rPr>
          <w:rFonts w:hint="eastAsia" w:ascii="宋体" w:hAnsi="宋体" w:cs="宋体"/>
          <w:bCs/>
          <w:color w:val="auto"/>
          <w:sz w:val="24"/>
          <w:szCs w:val="20"/>
          <w:highlight w:val="none"/>
          <w:lang w:eastAsia="zh-CN"/>
        </w:rPr>
      </w:pPr>
      <w:r>
        <w:rPr>
          <w:rFonts w:hint="eastAsia" w:ascii="宋体" w:hAnsi="宋体" w:cs="宋体"/>
          <w:bCs/>
          <w:color w:val="auto"/>
          <w:sz w:val="24"/>
          <w:szCs w:val="20"/>
          <w:highlight w:val="none"/>
          <w:lang w:val="en-US" w:eastAsia="zh-CN"/>
        </w:rPr>
        <w:t>2、</w:t>
      </w:r>
      <w:r>
        <w:rPr>
          <w:rFonts w:hint="eastAsia" w:ascii="宋体" w:hAnsi="宋体" w:cs="宋体"/>
          <w:bCs/>
          <w:color w:val="auto"/>
          <w:sz w:val="24"/>
          <w:szCs w:val="20"/>
          <w:highlight w:val="none"/>
          <w:lang w:eastAsia="zh-CN"/>
        </w:rPr>
        <w:t>投标方应提供固定的售后服务和投诉渠道：移动电话热线、电子邮箱，设定专人为本项目提供紧急维护服务。</w:t>
      </w:r>
    </w:p>
    <w:p w14:paraId="144D921F">
      <w:pPr>
        <w:pStyle w:val="11"/>
        <w:adjustRightInd w:val="0"/>
        <w:snapToGrid w:val="0"/>
        <w:spacing w:after="0" w:line="360" w:lineRule="auto"/>
        <w:rPr>
          <w:rFonts w:hint="eastAsia" w:ascii="宋体" w:hAnsi="宋体" w:cs="宋体"/>
          <w:b/>
          <w:color w:val="auto"/>
          <w:sz w:val="24"/>
          <w:szCs w:val="20"/>
          <w:highlight w:val="none"/>
        </w:rPr>
      </w:pPr>
    </w:p>
    <w:p w14:paraId="034D292A">
      <w:pPr>
        <w:pStyle w:val="11"/>
        <w:adjustRightInd w:val="0"/>
        <w:snapToGrid w:val="0"/>
        <w:spacing w:after="0" w:line="360" w:lineRule="auto"/>
        <w:rPr>
          <w:rFonts w:hint="eastAsia" w:ascii="宋体" w:hAnsi="宋体" w:eastAsia="宋体" w:cs="宋体"/>
          <w:b/>
          <w:color w:val="auto"/>
          <w:sz w:val="24"/>
          <w:szCs w:val="20"/>
          <w:highlight w:val="none"/>
          <w:lang w:eastAsia="zh-CN"/>
        </w:rPr>
      </w:pPr>
      <w:r>
        <w:rPr>
          <w:rFonts w:hint="eastAsia" w:ascii="宋体" w:hAnsi="宋体" w:cs="宋体"/>
          <w:b/>
          <w:color w:val="auto"/>
          <w:sz w:val="24"/>
          <w:szCs w:val="20"/>
          <w:highlight w:val="none"/>
          <w:lang w:eastAsia="zh-CN"/>
        </w:rPr>
        <w:t>（</w:t>
      </w:r>
      <w:r>
        <w:rPr>
          <w:rFonts w:hint="eastAsia" w:ascii="宋体" w:hAnsi="宋体" w:cs="宋体"/>
          <w:b/>
          <w:color w:val="auto"/>
          <w:sz w:val="24"/>
          <w:szCs w:val="20"/>
          <w:highlight w:val="none"/>
          <w:lang w:val="en-US" w:eastAsia="zh-CN"/>
        </w:rPr>
        <w:t>包2</w:t>
      </w:r>
      <w:r>
        <w:rPr>
          <w:rFonts w:hint="eastAsia" w:ascii="宋体" w:hAnsi="宋体" w:cs="宋体"/>
          <w:b/>
          <w:color w:val="auto"/>
          <w:sz w:val="24"/>
          <w:szCs w:val="20"/>
          <w:highlight w:val="none"/>
          <w:lang w:eastAsia="zh-CN"/>
        </w:rPr>
        <w:t>）</w:t>
      </w:r>
    </w:p>
    <w:p w14:paraId="18D5330E">
      <w:pPr>
        <w:pStyle w:val="11"/>
        <w:adjustRightInd w:val="0"/>
        <w:snapToGrid w:val="0"/>
        <w:spacing w:after="0" w:line="360" w:lineRule="auto"/>
        <w:ind w:firstLine="480" w:firstLineChars="200"/>
        <w:rPr>
          <w:rFonts w:ascii="宋体" w:hAnsi="宋体" w:cs="宋体"/>
          <w:bCs/>
          <w:color w:val="auto"/>
          <w:sz w:val="24"/>
          <w:szCs w:val="20"/>
          <w:highlight w:val="none"/>
        </w:rPr>
      </w:pPr>
      <w:r>
        <w:rPr>
          <w:rFonts w:hint="eastAsia" w:ascii="宋体" w:hAnsi="宋体" w:cs="宋体"/>
          <w:bCs/>
          <w:color w:val="auto"/>
          <w:sz w:val="24"/>
          <w:szCs w:val="20"/>
          <w:highlight w:val="none"/>
        </w:rPr>
        <w:t>1、质保期内无条件免费保修（人为因素除外）；质保期内无法正常使用的，免费予以提供同等质量备品。</w:t>
      </w:r>
    </w:p>
    <w:p w14:paraId="5045EC7A">
      <w:pPr>
        <w:pStyle w:val="11"/>
        <w:adjustRightInd w:val="0"/>
        <w:snapToGrid w:val="0"/>
        <w:spacing w:after="0" w:line="360" w:lineRule="auto"/>
        <w:ind w:firstLine="480" w:firstLineChars="200"/>
        <w:rPr>
          <w:rFonts w:ascii="宋体" w:hAnsi="宋体" w:cs="宋体"/>
          <w:bCs/>
          <w:color w:val="auto"/>
          <w:sz w:val="24"/>
          <w:szCs w:val="20"/>
          <w:highlight w:val="none"/>
        </w:rPr>
      </w:pPr>
      <w:r>
        <w:rPr>
          <w:rFonts w:hint="eastAsia" w:ascii="宋体" w:hAnsi="宋体" w:cs="宋体"/>
          <w:bCs/>
          <w:color w:val="auto"/>
          <w:sz w:val="24"/>
          <w:szCs w:val="20"/>
          <w:highlight w:val="none"/>
        </w:rPr>
        <w:t>2、供应商对所提供器材、配件、辅件在到货检查及质保期内出现故障等情况，必须按同型号无偿更换。</w:t>
      </w:r>
    </w:p>
    <w:p w14:paraId="5DD5D034">
      <w:pPr>
        <w:pStyle w:val="11"/>
        <w:adjustRightInd w:val="0"/>
        <w:snapToGrid w:val="0"/>
        <w:spacing w:after="0" w:line="360" w:lineRule="auto"/>
        <w:ind w:firstLine="480" w:firstLineChars="200"/>
        <w:rPr>
          <w:rFonts w:ascii="宋体" w:hAnsi="宋体" w:cs="宋体"/>
          <w:bCs/>
          <w:color w:val="auto"/>
          <w:sz w:val="24"/>
          <w:szCs w:val="20"/>
          <w:highlight w:val="none"/>
        </w:rPr>
      </w:pPr>
      <w:r>
        <w:rPr>
          <w:rFonts w:hint="eastAsia" w:ascii="宋体" w:hAnsi="宋体" w:cs="宋体"/>
          <w:bCs/>
          <w:color w:val="auto"/>
          <w:sz w:val="24"/>
          <w:szCs w:val="20"/>
          <w:highlight w:val="none"/>
        </w:rPr>
        <w:t>3、供应商在接到用户故障信息后要求2小时内响应，24小时内赶赴现场解决故障。须对所提供的货物定期进行用户回访，及时处理用户意见。</w:t>
      </w:r>
    </w:p>
    <w:p w14:paraId="4D94F95C">
      <w:pPr>
        <w:pStyle w:val="11"/>
        <w:adjustRightInd w:val="0"/>
        <w:snapToGrid w:val="0"/>
        <w:spacing w:after="0" w:line="360" w:lineRule="auto"/>
        <w:rPr>
          <w:rFonts w:hint="eastAsia" w:ascii="宋体" w:hAnsi="宋体" w:cs="宋体"/>
          <w:b/>
          <w:color w:val="auto"/>
          <w:sz w:val="24"/>
          <w:szCs w:val="20"/>
          <w:highlight w:val="none"/>
        </w:rPr>
      </w:pPr>
    </w:p>
    <w:p w14:paraId="29063C2A">
      <w:pPr>
        <w:pStyle w:val="11"/>
        <w:adjustRightInd w:val="0"/>
        <w:snapToGrid w:val="0"/>
        <w:spacing w:after="0" w:line="360" w:lineRule="auto"/>
        <w:rPr>
          <w:rFonts w:hint="eastAsia" w:ascii="宋体" w:hAnsi="宋体" w:eastAsia="宋体" w:cs="宋体"/>
          <w:b/>
          <w:color w:val="auto"/>
          <w:sz w:val="24"/>
          <w:szCs w:val="20"/>
          <w:highlight w:val="none"/>
          <w:lang w:val="en-US" w:eastAsia="zh-CN"/>
        </w:rPr>
      </w:pPr>
      <w:r>
        <w:rPr>
          <w:rFonts w:hint="eastAsia" w:ascii="宋体" w:hAnsi="宋体" w:eastAsia="宋体" w:cs="宋体"/>
          <w:b/>
          <w:color w:val="auto"/>
          <w:sz w:val="24"/>
          <w:szCs w:val="20"/>
          <w:highlight w:val="none"/>
          <w:lang w:val="en-US" w:eastAsia="zh-CN"/>
        </w:rPr>
        <w:t>五、安装要求（</w:t>
      </w:r>
      <w:r>
        <w:rPr>
          <w:rFonts w:hint="eastAsia" w:ascii="宋体" w:hAnsi="宋体" w:cs="宋体"/>
          <w:b/>
          <w:color w:val="auto"/>
          <w:sz w:val="24"/>
          <w:szCs w:val="20"/>
          <w:highlight w:val="none"/>
          <w:lang w:val="en-US" w:eastAsia="zh-CN"/>
        </w:rPr>
        <w:t>包2</w:t>
      </w:r>
      <w:r>
        <w:rPr>
          <w:rFonts w:hint="eastAsia" w:ascii="宋体" w:hAnsi="宋体" w:eastAsia="宋体" w:cs="宋体"/>
          <w:b/>
          <w:color w:val="auto"/>
          <w:sz w:val="24"/>
          <w:szCs w:val="20"/>
          <w:highlight w:val="none"/>
          <w:lang w:val="en-US" w:eastAsia="zh-CN"/>
        </w:rPr>
        <w:t>）</w:t>
      </w:r>
    </w:p>
    <w:p w14:paraId="3FAB1C8E">
      <w:pPr>
        <w:pStyle w:val="11"/>
        <w:adjustRightInd w:val="0"/>
        <w:snapToGrid w:val="0"/>
        <w:spacing w:after="0" w:line="360" w:lineRule="auto"/>
        <w:ind w:firstLine="480" w:firstLineChars="200"/>
        <w:rPr>
          <w:rFonts w:hint="eastAsia" w:ascii="宋体" w:hAnsi="宋体" w:eastAsia="宋体" w:cs="宋体"/>
          <w:bCs/>
          <w:color w:val="auto"/>
          <w:sz w:val="24"/>
          <w:szCs w:val="20"/>
          <w:highlight w:val="none"/>
          <w:lang w:val="en-US" w:eastAsia="zh-CN"/>
        </w:rPr>
      </w:pPr>
      <w:r>
        <w:rPr>
          <w:rFonts w:hint="eastAsia" w:ascii="宋体" w:hAnsi="宋体" w:eastAsia="宋体" w:cs="宋体"/>
          <w:bCs/>
          <w:color w:val="auto"/>
          <w:sz w:val="24"/>
          <w:szCs w:val="20"/>
          <w:highlight w:val="none"/>
          <w:lang w:val="en-US" w:eastAsia="zh-CN"/>
        </w:rPr>
        <w:t>1、在货物到达使用单位后，供方应派相关人员（如技术人员）到安装现场，并在使用单位技术人员在场的情况下清点货物规格、数量等，并组织完成安装、调试、计量认证等相关工作，安装需符合国家相关标准及要求，并承担因此发生的一切费用。</w:t>
      </w:r>
    </w:p>
    <w:p w14:paraId="11554BE5">
      <w:pPr>
        <w:pStyle w:val="11"/>
        <w:adjustRightInd w:val="0"/>
        <w:snapToGrid w:val="0"/>
        <w:spacing w:after="0" w:line="360" w:lineRule="auto"/>
        <w:ind w:firstLine="480" w:firstLineChars="200"/>
        <w:rPr>
          <w:rFonts w:hint="eastAsia" w:ascii="宋体" w:hAnsi="宋体" w:eastAsia="宋体" w:cs="宋体"/>
          <w:bCs/>
          <w:color w:val="auto"/>
          <w:sz w:val="24"/>
          <w:szCs w:val="20"/>
          <w:highlight w:val="none"/>
          <w:lang w:val="en-US" w:eastAsia="zh-CN"/>
        </w:rPr>
      </w:pPr>
      <w:r>
        <w:rPr>
          <w:rFonts w:hint="eastAsia" w:ascii="宋体" w:hAnsi="宋体" w:eastAsia="宋体" w:cs="宋体"/>
          <w:bCs/>
          <w:color w:val="auto"/>
          <w:sz w:val="24"/>
          <w:szCs w:val="20"/>
          <w:highlight w:val="none"/>
          <w:lang w:val="en-US" w:eastAsia="zh-CN"/>
        </w:rPr>
        <w:t>2、供方需提供详细的产品使用环境要求、操作手册及日常维护资料。</w:t>
      </w:r>
    </w:p>
    <w:p w14:paraId="0F607193">
      <w:pPr>
        <w:pStyle w:val="11"/>
        <w:adjustRightInd w:val="0"/>
        <w:snapToGrid w:val="0"/>
        <w:spacing w:after="0" w:line="360" w:lineRule="auto"/>
        <w:rPr>
          <w:rFonts w:ascii="宋体" w:hAnsi="宋体" w:cs="宋体"/>
          <w:b/>
          <w:color w:val="auto"/>
          <w:sz w:val="24"/>
          <w:szCs w:val="20"/>
          <w:highlight w:val="none"/>
        </w:rPr>
      </w:pPr>
      <w:r>
        <w:rPr>
          <w:rFonts w:hint="eastAsia" w:ascii="宋体" w:hAnsi="宋体" w:cs="宋体"/>
          <w:b/>
          <w:color w:val="auto"/>
          <w:sz w:val="24"/>
          <w:szCs w:val="20"/>
          <w:highlight w:val="none"/>
          <w:lang w:val="en-US" w:eastAsia="zh-CN"/>
        </w:rPr>
        <w:t>六</w:t>
      </w:r>
      <w:r>
        <w:rPr>
          <w:rFonts w:hint="eastAsia" w:ascii="宋体" w:hAnsi="宋体" w:cs="宋体"/>
          <w:b/>
          <w:color w:val="auto"/>
          <w:sz w:val="24"/>
          <w:szCs w:val="20"/>
          <w:highlight w:val="none"/>
        </w:rPr>
        <w:t>、培训要求</w:t>
      </w:r>
      <w:bookmarkStart w:id="62" w:name="_GoBack"/>
      <w:bookmarkEnd w:id="62"/>
    </w:p>
    <w:p w14:paraId="0095A70E">
      <w:pPr>
        <w:pStyle w:val="11"/>
        <w:adjustRightInd w:val="0"/>
        <w:snapToGrid w:val="0"/>
        <w:spacing w:after="0" w:line="360" w:lineRule="auto"/>
        <w:ind w:firstLine="482" w:firstLineChars="200"/>
        <w:rPr>
          <w:rFonts w:hint="default" w:ascii="宋体" w:hAnsi="宋体" w:cs="宋体"/>
          <w:bCs/>
          <w:color w:val="auto"/>
          <w:sz w:val="24"/>
          <w:szCs w:val="20"/>
          <w:highlight w:val="none"/>
          <w:lang w:val="en-US" w:eastAsia="zh-CN"/>
        </w:rPr>
      </w:pPr>
      <w:r>
        <w:rPr>
          <w:rFonts w:hint="eastAsia" w:ascii="宋体" w:hAnsi="宋体" w:cs="宋体"/>
          <w:b/>
          <w:bCs w:val="0"/>
          <w:color w:val="auto"/>
          <w:sz w:val="24"/>
          <w:szCs w:val="20"/>
          <w:highlight w:val="none"/>
          <w:lang w:val="en-US" w:eastAsia="zh-CN"/>
        </w:rPr>
        <w:t>（包1）</w:t>
      </w:r>
      <w:r>
        <w:rPr>
          <w:rFonts w:hint="eastAsia" w:ascii="宋体" w:hAnsi="宋体" w:cs="宋体"/>
          <w:bCs/>
          <w:color w:val="auto"/>
          <w:sz w:val="24"/>
          <w:szCs w:val="20"/>
          <w:highlight w:val="none"/>
          <w:lang w:val="en-US" w:eastAsia="zh-CN"/>
        </w:rPr>
        <w:t>：</w:t>
      </w:r>
      <w:r>
        <w:rPr>
          <w:rFonts w:hint="eastAsia" w:ascii="宋体" w:hAnsi="宋体" w:cs="宋体"/>
          <w:bCs/>
          <w:color w:val="auto"/>
          <w:sz w:val="24"/>
          <w:szCs w:val="20"/>
          <w:highlight w:val="none"/>
          <w:lang w:eastAsia="zh-CN"/>
        </w:rPr>
        <w:t>投标方应对系统运行的管理人员、操作人员、维护人员等进行业务培训，要求能够通过培训使相关人员能够熟悉信息系统相关运行知识，熟练掌握系统相关操作技能。通过培训，可以使各级相关人员，对软件系统有充分了解，熟悉系统的设计和操作方式，掌握系统的工作流程和操作方法。</w:t>
      </w:r>
    </w:p>
    <w:p w14:paraId="1A7F0E17">
      <w:pPr>
        <w:pStyle w:val="11"/>
        <w:adjustRightInd w:val="0"/>
        <w:snapToGrid w:val="0"/>
        <w:spacing w:after="0" w:line="360" w:lineRule="auto"/>
        <w:ind w:firstLine="482" w:firstLineChars="200"/>
        <w:rPr>
          <w:rFonts w:ascii="宋体" w:hAnsi="宋体" w:cs="宋体"/>
          <w:bCs/>
          <w:color w:val="auto"/>
          <w:sz w:val="24"/>
          <w:szCs w:val="20"/>
          <w:highlight w:val="none"/>
        </w:rPr>
      </w:pPr>
      <w:r>
        <w:rPr>
          <w:rFonts w:hint="eastAsia" w:ascii="宋体" w:hAnsi="宋体" w:cs="宋体"/>
          <w:b/>
          <w:bCs w:val="0"/>
          <w:color w:val="auto"/>
          <w:sz w:val="24"/>
          <w:szCs w:val="20"/>
          <w:highlight w:val="none"/>
          <w:lang w:val="en-US" w:eastAsia="zh-CN"/>
        </w:rPr>
        <w:t>（包2）：</w:t>
      </w:r>
      <w:r>
        <w:rPr>
          <w:rFonts w:hint="eastAsia" w:ascii="宋体" w:hAnsi="宋体" w:cs="宋体"/>
          <w:bCs/>
          <w:color w:val="auto"/>
          <w:sz w:val="24"/>
          <w:szCs w:val="20"/>
          <w:highlight w:val="none"/>
        </w:rPr>
        <w:t>免费提供现场用户培训服务，培训时间及形式灵活，达到用户完全掌握其使用和维护方法为标准。</w:t>
      </w:r>
    </w:p>
    <w:p w14:paraId="1111C345">
      <w:pPr>
        <w:pStyle w:val="11"/>
        <w:adjustRightInd w:val="0"/>
        <w:snapToGrid w:val="0"/>
        <w:spacing w:after="0" w:line="360" w:lineRule="auto"/>
        <w:rPr>
          <w:rFonts w:ascii="宋体" w:hAnsi="宋体" w:cs="宋体"/>
          <w:b/>
          <w:color w:val="auto"/>
          <w:sz w:val="24"/>
          <w:szCs w:val="20"/>
          <w:highlight w:val="none"/>
        </w:rPr>
      </w:pPr>
      <w:r>
        <w:rPr>
          <w:rFonts w:hint="eastAsia" w:ascii="宋体" w:hAnsi="宋体" w:cs="宋体"/>
          <w:b/>
          <w:color w:val="auto"/>
          <w:sz w:val="24"/>
          <w:szCs w:val="20"/>
          <w:highlight w:val="none"/>
          <w:lang w:val="en-US" w:eastAsia="zh-CN"/>
        </w:rPr>
        <w:t>七</w:t>
      </w:r>
      <w:r>
        <w:rPr>
          <w:rFonts w:hint="eastAsia" w:ascii="宋体" w:hAnsi="宋体" w:cs="宋体"/>
          <w:b/>
          <w:color w:val="auto"/>
          <w:sz w:val="24"/>
          <w:szCs w:val="20"/>
          <w:highlight w:val="none"/>
        </w:rPr>
        <w:t>、验收标准</w:t>
      </w:r>
    </w:p>
    <w:p w14:paraId="0B710A08">
      <w:pPr>
        <w:pStyle w:val="11"/>
        <w:adjustRightInd w:val="0"/>
        <w:snapToGrid w:val="0"/>
        <w:spacing w:after="0" w:line="360" w:lineRule="auto"/>
        <w:ind w:firstLine="480" w:firstLineChars="200"/>
        <w:rPr>
          <w:rFonts w:hint="eastAsia" w:ascii="宋体" w:hAnsi="宋体" w:eastAsia="宋体" w:cs="宋体"/>
          <w:bCs/>
          <w:color w:val="auto"/>
          <w:sz w:val="24"/>
          <w:szCs w:val="20"/>
          <w:highlight w:val="none"/>
          <w:lang w:val="en-US" w:eastAsia="zh-CN"/>
        </w:rPr>
      </w:pPr>
      <w:r>
        <w:rPr>
          <w:rFonts w:hint="eastAsia" w:ascii="宋体" w:hAnsi="宋体" w:cs="宋体"/>
          <w:bCs/>
          <w:color w:val="auto"/>
          <w:sz w:val="24"/>
          <w:szCs w:val="20"/>
          <w:highlight w:val="none"/>
          <w:lang w:val="en-US" w:eastAsia="zh-CN"/>
        </w:rPr>
        <w:t>招标人验收或</w:t>
      </w:r>
      <w:r>
        <w:rPr>
          <w:rFonts w:hint="eastAsia" w:ascii="宋体" w:hAnsi="宋体" w:eastAsia="宋体" w:cs="宋体"/>
          <w:bCs/>
          <w:color w:val="auto"/>
          <w:sz w:val="24"/>
          <w:szCs w:val="20"/>
          <w:highlight w:val="none"/>
        </w:rPr>
        <w:t>招标人组织相关专业专家成立验收小组，根据招标文件、投标文件、中标供应商的承诺、双方签订的合同内容进行验收。如验收产品与招标文件技术参数要求不符，中标人应按照招标人要求退货并由其承担相应的法律责任。</w:t>
      </w:r>
    </w:p>
    <w:p w14:paraId="6A35AED1">
      <w:pPr>
        <w:pStyle w:val="14"/>
        <w:pageBreakBefore/>
        <w:spacing w:before="240" w:beforeLines="100" w:after="240" w:afterLines="100" w:line="360" w:lineRule="auto"/>
        <w:jc w:val="center"/>
        <w:outlineLvl w:val="0"/>
        <w:rPr>
          <w:rFonts w:hint="eastAsia" w:ascii="仿宋" w:hAnsi="仿宋" w:eastAsia="仿宋" w:cs="仿宋"/>
          <w:b/>
          <w:sz w:val="36"/>
          <w:szCs w:val="36"/>
        </w:rPr>
      </w:pPr>
      <w:bookmarkStart w:id="54" w:name="_Toc18745"/>
      <w:r>
        <w:rPr>
          <w:rFonts w:hint="eastAsia" w:ascii="仿宋" w:hAnsi="仿宋" w:eastAsia="仿宋" w:cs="仿宋"/>
          <w:b/>
          <w:sz w:val="36"/>
          <w:szCs w:val="36"/>
        </w:rPr>
        <w:t>第五章  合同原则</w:t>
      </w:r>
      <w:bookmarkEnd w:id="54"/>
    </w:p>
    <w:p w14:paraId="6A48F50B">
      <w:pPr>
        <w:pStyle w:val="14"/>
        <w:pBdr>
          <w:top w:val="none" w:color="auto" w:sz="0" w:space="1"/>
          <w:left w:val="none" w:color="auto" w:sz="0" w:space="4"/>
          <w:bottom w:val="none" w:color="auto" w:sz="0" w:space="1"/>
          <w:right w:val="none" w:color="auto" w:sz="0" w:space="4"/>
        </w:pBdr>
        <w:adjustRightInd w:val="0"/>
        <w:snapToGrid w:val="0"/>
        <w:spacing w:before="120" w:after="120" w:line="460" w:lineRule="exact"/>
        <w:jc w:val="center"/>
        <w:rPr>
          <w:rFonts w:hint="eastAsia" w:ascii="仿宋" w:hAnsi="仿宋" w:eastAsia="仿宋" w:cs="仿宋"/>
          <w:spacing w:val="20"/>
          <w:sz w:val="28"/>
          <w:szCs w:val="28"/>
        </w:rPr>
      </w:pPr>
      <w:bookmarkStart w:id="55" w:name="_Toc424555851"/>
      <w:bookmarkStart w:id="56" w:name="_Toc493142149"/>
      <w:bookmarkStart w:id="57" w:name="_Toc26868187"/>
      <w:r>
        <w:rPr>
          <w:rFonts w:hint="eastAsia" w:ascii="仿宋" w:hAnsi="仿宋" w:eastAsia="仿宋" w:cs="仿宋"/>
          <w:spacing w:val="20"/>
          <w:sz w:val="28"/>
          <w:szCs w:val="28"/>
        </w:rPr>
        <w:t>合同</w:t>
      </w:r>
      <w:bookmarkEnd w:id="55"/>
      <w:bookmarkEnd w:id="56"/>
      <w:r>
        <w:rPr>
          <w:rFonts w:hint="eastAsia" w:ascii="仿宋" w:hAnsi="仿宋" w:eastAsia="仿宋" w:cs="仿宋"/>
          <w:spacing w:val="20"/>
          <w:sz w:val="28"/>
          <w:szCs w:val="28"/>
        </w:rPr>
        <w:t>草案</w:t>
      </w:r>
      <w:bookmarkEnd w:id="57"/>
      <w:r>
        <w:rPr>
          <w:rFonts w:hint="eastAsia" w:ascii="仿宋" w:hAnsi="仿宋" w:eastAsia="仿宋" w:cs="仿宋"/>
          <w:spacing w:val="20"/>
          <w:sz w:val="28"/>
          <w:szCs w:val="28"/>
        </w:rPr>
        <w:t>（仅供参考）</w:t>
      </w:r>
    </w:p>
    <w:p w14:paraId="0D3DA94D">
      <w:pPr>
        <w:spacing w:line="460" w:lineRule="exact"/>
        <w:ind w:firstLine="281" w:firstLineChars="100"/>
        <w:rPr>
          <w:rFonts w:hint="eastAsia"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（采购人）：</w:t>
      </w:r>
    </w:p>
    <w:p w14:paraId="30C1043F">
      <w:pPr>
        <w:spacing w:line="460" w:lineRule="exact"/>
        <w:ind w:firstLine="281" w:firstLineChars="100"/>
        <w:rPr>
          <w:rFonts w:hint="eastAsia"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 xml:space="preserve">（投标人）： </w:t>
      </w:r>
    </w:p>
    <w:p w14:paraId="54DA262C">
      <w:pPr>
        <w:pStyle w:val="14"/>
        <w:adjustRightInd w:val="0"/>
        <w:snapToGrid w:val="0"/>
        <w:spacing w:before="120" w:after="120" w:line="460" w:lineRule="exact"/>
        <w:ind w:firstLine="560" w:firstLineChars="200"/>
        <w:rPr>
          <w:rFonts w:hint="eastAsia" w:ascii="仿宋" w:hAnsi="仿宋" w:eastAsia="仿宋" w:cs="仿宋"/>
          <w:b/>
          <w:snapToGrid w:val="0"/>
          <w:kern w:val="0"/>
          <w:sz w:val="28"/>
          <w:szCs w:val="28"/>
        </w:rPr>
      </w:pPr>
      <w:r>
        <w:rPr>
          <w:rFonts w:hint="eastAsia" w:ascii="仿宋" w:hAnsi="仿宋" w:eastAsia="仿宋" w:cs="仿宋"/>
          <w:snapToGrid w:val="0"/>
          <w:kern w:val="0"/>
          <w:sz w:val="28"/>
          <w:szCs w:val="28"/>
        </w:rPr>
        <w:t>甲、乙双方根据（项目名称及编号）项目招标的结果，签署本合同。</w:t>
      </w:r>
    </w:p>
    <w:p w14:paraId="46C66230">
      <w:pPr>
        <w:pStyle w:val="14"/>
        <w:adjustRightInd w:val="0"/>
        <w:snapToGrid w:val="0"/>
        <w:spacing w:before="120" w:after="120" w:line="460" w:lineRule="exact"/>
        <w:ind w:firstLine="599" w:firstLineChars="213"/>
        <w:rPr>
          <w:rFonts w:hint="eastAsia" w:ascii="仿宋" w:hAnsi="仿宋" w:eastAsia="仿宋" w:cs="仿宋"/>
          <w:b/>
          <w:sz w:val="28"/>
          <w:szCs w:val="28"/>
        </w:rPr>
      </w:pPr>
      <w:r>
        <w:rPr>
          <w:rFonts w:hint="eastAsia" w:ascii="仿宋" w:hAnsi="仿宋" w:eastAsia="仿宋" w:cs="仿宋"/>
          <w:b/>
          <w:snapToGrid w:val="0"/>
          <w:kern w:val="0"/>
          <w:sz w:val="28"/>
          <w:szCs w:val="28"/>
        </w:rPr>
        <w:t>一、货物内容</w:t>
      </w:r>
      <w:r>
        <w:rPr>
          <w:rFonts w:hint="eastAsia" w:ascii="仿宋" w:hAnsi="仿宋" w:eastAsia="仿宋" w:cs="仿宋"/>
          <w:b/>
          <w:sz w:val="28"/>
          <w:szCs w:val="28"/>
        </w:rPr>
        <w:t>及合同价格</w:t>
      </w:r>
    </w:p>
    <w:p w14:paraId="7B791B95">
      <w:pPr>
        <w:pStyle w:val="14"/>
        <w:adjustRightInd w:val="0"/>
        <w:snapToGrid w:val="0"/>
        <w:spacing w:before="120" w:after="120" w:line="460" w:lineRule="exact"/>
        <w:ind w:firstLine="596" w:firstLineChars="213"/>
        <w:jc w:val="right"/>
        <w:rPr>
          <w:rFonts w:hint="eastAsia" w:ascii="仿宋" w:hAnsi="仿宋" w:eastAsia="仿宋" w:cs="仿宋"/>
          <w:sz w:val="28"/>
          <w:szCs w:val="28"/>
        </w:rPr>
      </w:pPr>
      <w:r>
        <w:rPr>
          <w:rFonts w:hint="eastAsia" w:ascii="仿宋" w:hAnsi="仿宋" w:eastAsia="仿宋" w:cs="仿宋"/>
          <w:sz w:val="28"/>
          <w:szCs w:val="28"/>
        </w:rPr>
        <w:t xml:space="preserve">金额单位：元 </w:t>
      </w:r>
    </w:p>
    <w:tbl>
      <w:tblPr>
        <w:tblStyle w:val="2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980"/>
        <w:gridCol w:w="1980"/>
        <w:gridCol w:w="1260"/>
        <w:gridCol w:w="1572"/>
      </w:tblGrid>
      <w:tr w14:paraId="0AF9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vAlign w:val="center"/>
          </w:tcPr>
          <w:p w14:paraId="2CF50EEC">
            <w:pPr>
              <w:pStyle w:val="14"/>
              <w:snapToGrid w:val="0"/>
              <w:spacing w:before="120" w:after="120" w:line="460" w:lineRule="exact"/>
              <w:jc w:val="center"/>
              <w:rPr>
                <w:rFonts w:hint="eastAsia" w:ascii="仿宋" w:hAnsi="仿宋" w:eastAsia="仿宋" w:cs="仿宋"/>
                <w:sz w:val="28"/>
                <w:szCs w:val="28"/>
              </w:rPr>
            </w:pPr>
            <w:r>
              <w:rPr>
                <w:rFonts w:hint="eastAsia" w:ascii="仿宋" w:hAnsi="仿宋" w:eastAsia="仿宋" w:cs="仿宋"/>
                <w:sz w:val="28"/>
                <w:szCs w:val="28"/>
              </w:rPr>
              <w:t>货物名称</w:t>
            </w:r>
          </w:p>
        </w:tc>
        <w:tc>
          <w:tcPr>
            <w:tcW w:w="1980" w:type="dxa"/>
            <w:vAlign w:val="center"/>
          </w:tcPr>
          <w:p w14:paraId="21C7EE5F">
            <w:pPr>
              <w:pStyle w:val="14"/>
              <w:snapToGrid w:val="0"/>
              <w:spacing w:before="120" w:after="120" w:line="460" w:lineRule="exact"/>
              <w:jc w:val="center"/>
              <w:rPr>
                <w:rFonts w:hint="eastAsia" w:ascii="仿宋" w:hAnsi="仿宋" w:eastAsia="仿宋" w:cs="仿宋"/>
                <w:sz w:val="28"/>
                <w:szCs w:val="28"/>
              </w:rPr>
            </w:pPr>
            <w:r>
              <w:rPr>
                <w:rFonts w:hint="eastAsia" w:ascii="仿宋" w:hAnsi="仿宋" w:eastAsia="仿宋" w:cs="仿宋"/>
                <w:sz w:val="28"/>
                <w:szCs w:val="28"/>
              </w:rPr>
              <w:t>型号规格</w:t>
            </w:r>
          </w:p>
        </w:tc>
        <w:tc>
          <w:tcPr>
            <w:tcW w:w="1980" w:type="dxa"/>
            <w:vAlign w:val="center"/>
          </w:tcPr>
          <w:p w14:paraId="30DBE202">
            <w:pPr>
              <w:pStyle w:val="14"/>
              <w:snapToGrid w:val="0"/>
              <w:spacing w:before="120" w:after="120" w:line="460" w:lineRule="exact"/>
              <w:jc w:val="center"/>
              <w:rPr>
                <w:rFonts w:hint="eastAsia" w:ascii="仿宋" w:hAnsi="仿宋" w:eastAsia="仿宋" w:cs="仿宋"/>
                <w:sz w:val="28"/>
                <w:szCs w:val="28"/>
              </w:rPr>
            </w:pPr>
            <w:r>
              <w:rPr>
                <w:rFonts w:hint="eastAsia" w:ascii="仿宋" w:hAnsi="仿宋" w:eastAsia="仿宋" w:cs="仿宋"/>
                <w:sz w:val="28"/>
                <w:szCs w:val="28"/>
              </w:rPr>
              <w:t>配置要求</w:t>
            </w:r>
          </w:p>
        </w:tc>
        <w:tc>
          <w:tcPr>
            <w:tcW w:w="1260" w:type="dxa"/>
            <w:vAlign w:val="center"/>
          </w:tcPr>
          <w:p w14:paraId="36CC750A">
            <w:pPr>
              <w:pStyle w:val="14"/>
              <w:snapToGrid w:val="0"/>
              <w:spacing w:before="120" w:after="120" w:line="460" w:lineRule="exact"/>
              <w:ind w:left="-108"/>
              <w:jc w:val="center"/>
              <w:rPr>
                <w:rFonts w:hint="eastAsia" w:ascii="仿宋" w:hAnsi="仿宋" w:eastAsia="仿宋" w:cs="仿宋"/>
                <w:sz w:val="28"/>
                <w:szCs w:val="28"/>
              </w:rPr>
            </w:pPr>
            <w:r>
              <w:rPr>
                <w:rFonts w:hint="eastAsia" w:ascii="仿宋" w:hAnsi="仿宋" w:eastAsia="仿宋" w:cs="仿宋"/>
                <w:sz w:val="28"/>
                <w:szCs w:val="28"/>
              </w:rPr>
              <w:t>数量</w:t>
            </w:r>
          </w:p>
        </w:tc>
        <w:tc>
          <w:tcPr>
            <w:tcW w:w="1572" w:type="dxa"/>
            <w:vAlign w:val="center"/>
          </w:tcPr>
          <w:p w14:paraId="2A501551">
            <w:pPr>
              <w:pStyle w:val="14"/>
              <w:snapToGrid w:val="0"/>
              <w:spacing w:before="120" w:after="120" w:line="460" w:lineRule="exact"/>
              <w:ind w:left="-108"/>
              <w:jc w:val="center"/>
              <w:rPr>
                <w:rFonts w:hint="eastAsia" w:ascii="仿宋" w:hAnsi="仿宋" w:eastAsia="仿宋" w:cs="仿宋"/>
                <w:sz w:val="28"/>
                <w:szCs w:val="28"/>
              </w:rPr>
            </w:pPr>
            <w:r>
              <w:rPr>
                <w:rFonts w:hint="eastAsia" w:ascii="仿宋" w:hAnsi="仿宋" w:eastAsia="仿宋" w:cs="仿宋"/>
                <w:sz w:val="28"/>
                <w:szCs w:val="28"/>
              </w:rPr>
              <w:t>单价</w:t>
            </w:r>
          </w:p>
        </w:tc>
      </w:tr>
      <w:tr w14:paraId="6D55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2340" w:type="dxa"/>
          </w:tcPr>
          <w:p w14:paraId="2EA8FF22">
            <w:pPr>
              <w:spacing w:line="460" w:lineRule="exact"/>
              <w:ind w:firstLine="596" w:firstLineChars="213"/>
              <w:rPr>
                <w:rFonts w:hint="eastAsia" w:ascii="仿宋" w:hAnsi="仿宋" w:eastAsia="仿宋" w:cs="仿宋"/>
                <w:sz w:val="28"/>
                <w:szCs w:val="28"/>
              </w:rPr>
            </w:pPr>
          </w:p>
        </w:tc>
        <w:tc>
          <w:tcPr>
            <w:tcW w:w="1980" w:type="dxa"/>
          </w:tcPr>
          <w:p w14:paraId="2C739A7F">
            <w:pPr>
              <w:spacing w:line="460" w:lineRule="exact"/>
              <w:ind w:firstLine="596" w:firstLineChars="213"/>
              <w:rPr>
                <w:rFonts w:hint="eastAsia" w:ascii="仿宋" w:hAnsi="仿宋" w:eastAsia="仿宋" w:cs="仿宋"/>
                <w:sz w:val="28"/>
                <w:szCs w:val="28"/>
              </w:rPr>
            </w:pPr>
          </w:p>
        </w:tc>
        <w:tc>
          <w:tcPr>
            <w:tcW w:w="1980" w:type="dxa"/>
          </w:tcPr>
          <w:p w14:paraId="7DE3CE42">
            <w:pPr>
              <w:spacing w:line="460" w:lineRule="exact"/>
              <w:ind w:firstLine="596" w:firstLineChars="213"/>
              <w:rPr>
                <w:rFonts w:hint="eastAsia" w:ascii="仿宋" w:hAnsi="仿宋" w:eastAsia="仿宋" w:cs="仿宋"/>
                <w:sz w:val="28"/>
                <w:szCs w:val="28"/>
              </w:rPr>
            </w:pPr>
          </w:p>
        </w:tc>
        <w:tc>
          <w:tcPr>
            <w:tcW w:w="1260" w:type="dxa"/>
          </w:tcPr>
          <w:p w14:paraId="0C689C4E">
            <w:pPr>
              <w:spacing w:line="460" w:lineRule="exact"/>
              <w:ind w:firstLine="596" w:firstLineChars="213"/>
              <w:rPr>
                <w:rFonts w:hint="eastAsia" w:ascii="仿宋" w:hAnsi="仿宋" w:eastAsia="仿宋" w:cs="仿宋"/>
                <w:sz w:val="28"/>
                <w:szCs w:val="28"/>
              </w:rPr>
            </w:pPr>
          </w:p>
        </w:tc>
        <w:tc>
          <w:tcPr>
            <w:tcW w:w="1572" w:type="dxa"/>
          </w:tcPr>
          <w:p w14:paraId="2D2CE5F2">
            <w:pPr>
              <w:pStyle w:val="31"/>
              <w:spacing w:after="120" w:line="460" w:lineRule="exact"/>
              <w:ind w:firstLine="596" w:firstLineChars="213"/>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tc>
      </w:tr>
      <w:tr w14:paraId="0744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6300" w:type="dxa"/>
            <w:gridSpan w:val="3"/>
          </w:tcPr>
          <w:p w14:paraId="3B19651C">
            <w:pPr>
              <w:pStyle w:val="14"/>
              <w:snapToGrid w:val="0"/>
              <w:spacing w:before="120" w:after="120" w:line="460" w:lineRule="exact"/>
              <w:ind w:firstLine="596" w:firstLineChars="213"/>
              <w:jc w:val="center"/>
              <w:rPr>
                <w:rFonts w:hint="eastAsia" w:ascii="仿宋" w:hAnsi="仿宋" w:eastAsia="仿宋" w:cs="仿宋"/>
                <w:sz w:val="28"/>
                <w:szCs w:val="28"/>
              </w:rPr>
            </w:pPr>
            <w:r>
              <w:rPr>
                <w:rFonts w:hint="eastAsia" w:ascii="仿宋" w:hAnsi="仿宋" w:eastAsia="仿宋" w:cs="仿宋"/>
                <w:sz w:val="28"/>
                <w:szCs w:val="28"/>
              </w:rPr>
              <w:t>合            计</w:t>
            </w:r>
          </w:p>
        </w:tc>
        <w:tc>
          <w:tcPr>
            <w:tcW w:w="1260" w:type="dxa"/>
          </w:tcPr>
          <w:p w14:paraId="0A9BE156">
            <w:pPr>
              <w:pStyle w:val="14"/>
              <w:snapToGrid w:val="0"/>
              <w:spacing w:before="120" w:after="120" w:line="460" w:lineRule="exact"/>
              <w:ind w:firstLine="596" w:firstLineChars="213"/>
              <w:jc w:val="center"/>
              <w:rPr>
                <w:rFonts w:hint="eastAsia" w:ascii="仿宋" w:hAnsi="仿宋" w:eastAsia="仿宋" w:cs="仿宋"/>
                <w:sz w:val="28"/>
                <w:szCs w:val="28"/>
              </w:rPr>
            </w:pPr>
          </w:p>
        </w:tc>
        <w:tc>
          <w:tcPr>
            <w:tcW w:w="1572" w:type="dxa"/>
          </w:tcPr>
          <w:p w14:paraId="490ED17C">
            <w:pPr>
              <w:pStyle w:val="31"/>
              <w:spacing w:after="120" w:line="460" w:lineRule="exact"/>
              <w:ind w:firstLine="596" w:firstLineChars="213"/>
              <w:rPr>
                <w:rFonts w:hint="eastAsia" w:ascii="仿宋" w:hAnsi="仿宋" w:eastAsia="仿宋" w:cs="仿宋"/>
                <w:color w:val="auto"/>
                <w:sz w:val="28"/>
                <w:szCs w:val="28"/>
              </w:rPr>
            </w:pPr>
          </w:p>
        </w:tc>
      </w:tr>
      <w:tr w14:paraId="37C7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Pr>
          <w:p w14:paraId="26B39BE8">
            <w:pPr>
              <w:pStyle w:val="14"/>
              <w:snapToGrid w:val="0"/>
              <w:spacing w:before="120" w:after="120" w:line="460" w:lineRule="exact"/>
              <w:rPr>
                <w:rFonts w:hint="eastAsia" w:ascii="仿宋" w:hAnsi="仿宋" w:eastAsia="仿宋" w:cs="仿宋"/>
                <w:sz w:val="28"/>
                <w:szCs w:val="28"/>
              </w:rPr>
            </w:pPr>
            <w:r>
              <w:rPr>
                <w:rFonts w:hint="eastAsia" w:ascii="仿宋" w:hAnsi="仿宋" w:eastAsia="仿宋" w:cs="仿宋"/>
                <w:sz w:val="28"/>
                <w:szCs w:val="28"/>
              </w:rPr>
              <w:t>合同总价大写：                              小写：￥</w:t>
            </w:r>
            <w:r>
              <w:rPr>
                <w:rFonts w:hint="eastAsia" w:ascii="仿宋" w:hAnsi="仿宋" w:eastAsia="仿宋" w:cs="仿宋"/>
                <w:sz w:val="28"/>
                <w:szCs w:val="28"/>
                <w:u w:val="single"/>
              </w:rPr>
              <w:t xml:space="preserve">      </w:t>
            </w:r>
          </w:p>
        </w:tc>
      </w:tr>
    </w:tbl>
    <w:p w14:paraId="51E29C21">
      <w:pPr>
        <w:pStyle w:val="14"/>
        <w:snapToGrid w:val="0"/>
        <w:spacing w:before="120" w:after="120" w:line="460" w:lineRule="exact"/>
        <w:rPr>
          <w:rFonts w:hint="eastAsia" w:ascii="仿宋" w:hAnsi="仿宋" w:eastAsia="仿宋" w:cs="仿宋"/>
          <w:sz w:val="28"/>
          <w:szCs w:val="28"/>
        </w:rPr>
      </w:pPr>
      <w:r>
        <w:rPr>
          <w:rFonts w:hint="eastAsia" w:ascii="仿宋" w:hAnsi="仿宋" w:eastAsia="仿宋" w:cs="仿宋"/>
          <w:sz w:val="28"/>
          <w:szCs w:val="28"/>
        </w:rPr>
        <w:t>注：1、商品型号、数量、配置要求及使用单位地址等详见附件清单</w:t>
      </w:r>
    </w:p>
    <w:p w14:paraId="5E568AB6">
      <w:pPr>
        <w:spacing w:line="460" w:lineRule="exact"/>
        <w:rPr>
          <w:rFonts w:hint="eastAsia" w:ascii="仿宋" w:hAnsi="仿宋" w:eastAsia="仿宋" w:cs="仿宋"/>
          <w:sz w:val="28"/>
          <w:szCs w:val="28"/>
        </w:rPr>
      </w:pPr>
      <w:r>
        <w:rPr>
          <w:rFonts w:hint="eastAsia" w:ascii="仿宋" w:hAnsi="仿宋" w:eastAsia="仿宋" w:cs="仿宋"/>
          <w:sz w:val="28"/>
          <w:szCs w:val="28"/>
        </w:rPr>
        <w:t>2、以上合同总价包含产品到达用户并能正常使用所需的一切费用。</w:t>
      </w:r>
    </w:p>
    <w:p w14:paraId="0E1E9784">
      <w:pPr>
        <w:pStyle w:val="14"/>
        <w:adjustRightInd w:val="0"/>
        <w:snapToGrid w:val="0"/>
        <w:spacing w:before="120" w:after="120" w:line="460" w:lineRule="exact"/>
        <w:ind w:firstLine="599" w:firstLineChars="213"/>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t>二、技术资料</w:t>
      </w:r>
    </w:p>
    <w:p w14:paraId="659550F7">
      <w:pPr>
        <w:pStyle w:val="14"/>
        <w:adjustRightInd w:val="0"/>
        <w:snapToGrid w:val="0"/>
        <w:spacing w:before="120" w:after="120" w:line="460" w:lineRule="exact"/>
        <w:ind w:firstLine="596" w:firstLineChars="213"/>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1、乙方应按招标文件规定的时间向甲方提供使用货物的有关技术资料。</w:t>
      </w:r>
    </w:p>
    <w:p w14:paraId="71811C3F">
      <w:pPr>
        <w:pStyle w:val="14"/>
        <w:adjustRightInd w:val="0"/>
        <w:snapToGrid w:val="0"/>
        <w:spacing w:before="120" w:after="120" w:line="460" w:lineRule="exact"/>
        <w:ind w:firstLine="596" w:firstLineChars="213"/>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22889F8">
      <w:pPr>
        <w:pStyle w:val="14"/>
        <w:adjustRightInd w:val="0"/>
        <w:snapToGrid w:val="0"/>
        <w:spacing w:before="120" w:after="120" w:line="460" w:lineRule="exact"/>
        <w:ind w:firstLine="557" w:firstLineChars="198"/>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t>三、知识产权</w:t>
      </w:r>
    </w:p>
    <w:p w14:paraId="2B229F89">
      <w:pPr>
        <w:pStyle w:val="14"/>
        <w:adjustRightInd w:val="0"/>
        <w:snapToGrid w:val="0"/>
        <w:spacing w:before="120" w:after="120" w:line="460" w:lineRule="exact"/>
        <w:ind w:firstLine="596" w:firstLineChars="213"/>
        <w:rPr>
          <w:rFonts w:hint="eastAsia" w:ascii="仿宋" w:hAnsi="仿宋" w:eastAsia="仿宋" w:cs="仿宋"/>
          <w:bCs/>
          <w:snapToGrid w:val="0"/>
          <w:kern w:val="0"/>
          <w:sz w:val="28"/>
          <w:szCs w:val="28"/>
        </w:rPr>
      </w:pPr>
      <w:r>
        <w:rPr>
          <w:rFonts w:hint="eastAsia" w:ascii="仿宋" w:hAnsi="仿宋" w:eastAsia="仿宋" w:cs="仿宋"/>
          <w:snapToGrid w:val="0"/>
          <w:kern w:val="0"/>
          <w:sz w:val="28"/>
          <w:szCs w:val="28"/>
        </w:rPr>
        <w:t>乙方应保证所提供的货物或其任何一部分均不会侵犯任何第三方的知识产权</w:t>
      </w:r>
      <w:r>
        <w:rPr>
          <w:rFonts w:hint="eastAsia" w:ascii="仿宋" w:hAnsi="仿宋" w:eastAsia="仿宋" w:cs="仿宋"/>
          <w:bCs/>
          <w:snapToGrid w:val="0"/>
          <w:kern w:val="0"/>
          <w:sz w:val="28"/>
          <w:szCs w:val="28"/>
        </w:rPr>
        <w:t>。</w:t>
      </w:r>
    </w:p>
    <w:p w14:paraId="1F2FC4EF">
      <w:pPr>
        <w:pStyle w:val="14"/>
        <w:adjustRightInd w:val="0"/>
        <w:snapToGrid w:val="0"/>
        <w:spacing w:before="120" w:after="120" w:line="460" w:lineRule="exact"/>
        <w:ind w:firstLine="557" w:firstLineChars="198"/>
        <w:rPr>
          <w:rFonts w:hint="eastAsia" w:ascii="仿宋" w:hAnsi="仿宋" w:eastAsia="仿宋" w:cs="仿宋"/>
          <w:snapToGrid w:val="0"/>
          <w:kern w:val="0"/>
          <w:sz w:val="28"/>
          <w:szCs w:val="28"/>
          <w:u w:val="single"/>
        </w:rPr>
      </w:pPr>
      <w:r>
        <w:rPr>
          <w:rFonts w:hint="eastAsia" w:ascii="仿宋" w:hAnsi="仿宋" w:eastAsia="仿宋" w:cs="仿宋"/>
          <w:b/>
          <w:snapToGrid w:val="0"/>
          <w:kern w:val="0"/>
          <w:sz w:val="28"/>
          <w:szCs w:val="28"/>
        </w:rPr>
        <w:t>四、产权担保</w:t>
      </w:r>
    </w:p>
    <w:p w14:paraId="5608957D">
      <w:pPr>
        <w:pStyle w:val="14"/>
        <w:adjustRightInd w:val="0"/>
        <w:snapToGrid w:val="0"/>
        <w:spacing w:before="120" w:after="120" w:line="460" w:lineRule="exact"/>
        <w:ind w:firstLine="596" w:firstLineChars="213"/>
        <w:rPr>
          <w:rFonts w:hint="eastAsia" w:ascii="仿宋" w:hAnsi="仿宋" w:eastAsia="仿宋" w:cs="仿宋"/>
          <w:snapToGrid w:val="0"/>
          <w:kern w:val="0"/>
          <w:sz w:val="28"/>
          <w:szCs w:val="28"/>
          <w:u w:val="single"/>
        </w:rPr>
      </w:pPr>
      <w:r>
        <w:rPr>
          <w:rFonts w:hint="eastAsia" w:ascii="仿宋" w:hAnsi="仿宋" w:eastAsia="仿宋" w:cs="仿宋"/>
          <w:snapToGrid w:val="0"/>
          <w:kern w:val="0"/>
          <w:sz w:val="28"/>
          <w:szCs w:val="28"/>
        </w:rPr>
        <w:t>乙方保证所交付的货物的所有权完全属于乙方且无任何抵押、查封等产权瑕疵。</w:t>
      </w:r>
    </w:p>
    <w:p w14:paraId="2FA13809">
      <w:pPr>
        <w:pStyle w:val="14"/>
        <w:adjustRightInd w:val="0"/>
        <w:snapToGrid w:val="0"/>
        <w:spacing w:before="120" w:after="120" w:line="460" w:lineRule="exact"/>
        <w:ind w:firstLine="557" w:firstLineChars="198"/>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t>五、转包或分包</w:t>
      </w:r>
    </w:p>
    <w:p w14:paraId="7C4F3E5F">
      <w:pPr>
        <w:adjustRightInd w:val="0"/>
        <w:snapToGrid w:val="0"/>
        <w:spacing w:before="120" w:beforeLines="50" w:after="120" w:afterLines="50" w:line="460" w:lineRule="exact"/>
        <w:ind w:firstLine="596" w:firstLineChars="213"/>
        <w:rPr>
          <w:rFonts w:hint="eastAsia" w:ascii="仿宋" w:hAnsi="仿宋" w:eastAsia="仿宋" w:cs="仿宋"/>
          <w:snapToGrid w:val="0"/>
          <w:color w:val="auto"/>
          <w:kern w:val="0"/>
          <w:sz w:val="28"/>
          <w:szCs w:val="28"/>
        </w:rPr>
      </w:pPr>
      <w:r>
        <w:rPr>
          <w:rFonts w:hint="eastAsia" w:ascii="仿宋" w:hAnsi="仿宋" w:eastAsia="仿宋" w:cs="仿宋"/>
          <w:snapToGrid w:val="0"/>
          <w:kern w:val="0"/>
          <w:sz w:val="28"/>
          <w:szCs w:val="28"/>
        </w:rPr>
        <w:t>本合同范围的货物，应由乙方直接供应，不得转让他人供应，否则，甲方有权</w:t>
      </w:r>
      <w:r>
        <w:rPr>
          <w:rFonts w:hint="eastAsia" w:ascii="仿宋" w:hAnsi="仿宋" w:eastAsia="仿宋" w:cs="仿宋"/>
          <w:snapToGrid w:val="0"/>
          <w:color w:val="auto"/>
          <w:kern w:val="0"/>
          <w:sz w:val="28"/>
          <w:szCs w:val="28"/>
        </w:rPr>
        <w:t>解除合同，没收履约保证金并追究乙方的违约责任。</w:t>
      </w:r>
    </w:p>
    <w:p w14:paraId="1F75B1D7">
      <w:pPr>
        <w:pStyle w:val="14"/>
        <w:adjustRightInd w:val="0"/>
        <w:snapToGrid w:val="0"/>
        <w:spacing w:before="120" w:after="120" w:line="460" w:lineRule="exact"/>
        <w:ind w:firstLine="599" w:firstLineChars="213"/>
        <w:rPr>
          <w:rFonts w:hint="eastAsia" w:ascii="仿宋" w:hAnsi="仿宋" w:eastAsia="仿宋" w:cs="仿宋"/>
          <w:snapToGrid w:val="0"/>
          <w:color w:val="auto"/>
          <w:kern w:val="0"/>
          <w:sz w:val="28"/>
          <w:szCs w:val="28"/>
        </w:rPr>
      </w:pPr>
      <w:r>
        <w:rPr>
          <w:rFonts w:hint="eastAsia" w:ascii="仿宋" w:hAnsi="仿宋" w:eastAsia="仿宋" w:cs="仿宋"/>
          <w:b/>
          <w:snapToGrid w:val="0"/>
          <w:color w:val="auto"/>
          <w:kern w:val="0"/>
          <w:sz w:val="28"/>
          <w:szCs w:val="28"/>
        </w:rPr>
        <w:t>六、质保期</w:t>
      </w:r>
    </w:p>
    <w:p w14:paraId="66F5591A">
      <w:pPr>
        <w:pStyle w:val="14"/>
        <w:adjustRightInd w:val="0"/>
        <w:snapToGrid w:val="0"/>
        <w:spacing w:before="120" w:after="120" w:line="460" w:lineRule="exact"/>
        <w:ind w:firstLine="560" w:firstLineChars="200"/>
        <w:jc w:val="left"/>
        <w:rPr>
          <w:rFonts w:hint="eastAsia" w:ascii="仿宋" w:hAnsi="仿宋" w:eastAsia="仿宋" w:cs="仿宋"/>
          <w:snapToGrid w:val="0"/>
          <w:color w:val="auto"/>
          <w:kern w:val="0"/>
          <w:sz w:val="28"/>
          <w:szCs w:val="28"/>
        </w:rPr>
      </w:pPr>
      <w:r>
        <w:rPr>
          <w:rFonts w:hint="eastAsia" w:ascii="仿宋" w:hAnsi="仿宋" w:eastAsia="仿宋" w:cs="仿宋"/>
          <w:snapToGrid w:val="0"/>
          <w:color w:val="auto"/>
          <w:kern w:val="0"/>
          <w:sz w:val="28"/>
          <w:szCs w:val="28"/>
        </w:rPr>
        <w:t>1、质保期</w:t>
      </w:r>
      <w:r>
        <w:rPr>
          <w:rFonts w:hint="eastAsia" w:ascii="仿宋" w:hAnsi="仿宋" w:eastAsia="仿宋" w:cs="仿宋"/>
          <w:snapToGrid w:val="0"/>
          <w:color w:val="auto"/>
          <w:kern w:val="0"/>
          <w:sz w:val="28"/>
          <w:szCs w:val="28"/>
          <w:lang w:eastAsia="zh-CN"/>
        </w:rPr>
        <w:t>：</w:t>
      </w:r>
      <w:r>
        <w:rPr>
          <w:rFonts w:hint="eastAsia" w:ascii="仿宋" w:hAnsi="仿宋" w:eastAsia="仿宋" w:cs="仿宋"/>
          <w:snapToGrid w:val="0"/>
          <w:color w:val="auto"/>
          <w:kern w:val="0"/>
          <w:sz w:val="28"/>
          <w:szCs w:val="28"/>
          <w:u w:val="single"/>
        </w:rPr>
        <w:t xml:space="preserve"> </w:t>
      </w:r>
      <w:r>
        <w:rPr>
          <w:rFonts w:hint="eastAsia" w:ascii="仿宋" w:hAnsi="仿宋" w:eastAsia="仿宋" w:cs="仿宋"/>
          <w:snapToGrid w:val="0"/>
          <w:color w:val="auto"/>
          <w:kern w:val="0"/>
          <w:sz w:val="28"/>
          <w:szCs w:val="28"/>
          <w:u w:val="single"/>
          <w:lang w:val="en-US" w:eastAsia="zh-CN"/>
        </w:rPr>
        <w:t xml:space="preserve">12个月 </w:t>
      </w:r>
      <w:r>
        <w:rPr>
          <w:rFonts w:hint="eastAsia" w:ascii="仿宋" w:hAnsi="仿宋" w:eastAsia="仿宋" w:cs="仿宋"/>
          <w:snapToGrid w:val="0"/>
          <w:color w:val="auto"/>
          <w:kern w:val="0"/>
          <w:sz w:val="28"/>
          <w:szCs w:val="28"/>
        </w:rPr>
        <w:t>。（自交货验收合格之日起计）</w:t>
      </w:r>
    </w:p>
    <w:p w14:paraId="0F15940B">
      <w:pPr>
        <w:pStyle w:val="14"/>
        <w:adjustRightInd w:val="0"/>
        <w:snapToGrid w:val="0"/>
        <w:spacing w:before="120" w:after="120" w:line="460" w:lineRule="exact"/>
        <w:ind w:firstLine="599" w:firstLineChars="213"/>
        <w:rPr>
          <w:rFonts w:hint="eastAsia" w:ascii="仿宋" w:hAnsi="仿宋" w:eastAsia="仿宋" w:cs="仿宋"/>
          <w:b/>
          <w:snapToGrid w:val="0"/>
          <w:color w:val="auto"/>
          <w:kern w:val="0"/>
          <w:sz w:val="28"/>
          <w:szCs w:val="28"/>
        </w:rPr>
      </w:pPr>
      <w:r>
        <w:rPr>
          <w:rFonts w:hint="eastAsia" w:ascii="仿宋" w:hAnsi="仿宋" w:eastAsia="仿宋" w:cs="仿宋"/>
          <w:b/>
          <w:snapToGrid w:val="0"/>
          <w:color w:val="auto"/>
          <w:kern w:val="0"/>
          <w:sz w:val="28"/>
          <w:szCs w:val="28"/>
        </w:rPr>
        <w:t>七、交货期、交货方式及交货地点</w:t>
      </w:r>
    </w:p>
    <w:p w14:paraId="3EF6B8A4">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bCs/>
          <w:snapToGrid w:val="0"/>
          <w:color w:val="auto"/>
          <w:kern w:val="0"/>
          <w:sz w:val="28"/>
          <w:szCs w:val="28"/>
        </w:rPr>
        <w:t>1、 交货期：</w:t>
      </w:r>
      <w:r>
        <w:rPr>
          <w:rFonts w:hint="eastAsia" w:ascii="仿宋" w:hAnsi="仿宋" w:eastAsia="仿宋" w:cs="仿宋"/>
          <w:bCs/>
          <w:snapToGrid w:val="0"/>
          <w:color w:val="auto"/>
          <w:kern w:val="0"/>
          <w:sz w:val="28"/>
          <w:szCs w:val="28"/>
          <w:lang w:eastAsia="zh-CN"/>
        </w:rPr>
        <w:t>（</w:t>
      </w:r>
      <w:r>
        <w:rPr>
          <w:rFonts w:hint="eastAsia" w:ascii="仿宋" w:hAnsi="仿宋" w:eastAsia="仿宋" w:cs="仿宋"/>
          <w:bCs/>
          <w:snapToGrid w:val="0"/>
          <w:color w:val="auto"/>
          <w:kern w:val="0"/>
          <w:sz w:val="28"/>
          <w:szCs w:val="28"/>
          <w:lang w:val="en-US" w:eastAsia="zh-CN"/>
        </w:rPr>
        <w:t>详见招标文件要求及投标人响应内容</w:t>
      </w:r>
      <w:r>
        <w:rPr>
          <w:rFonts w:hint="eastAsia" w:ascii="仿宋" w:hAnsi="仿宋" w:eastAsia="仿宋" w:cs="仿宋"/>
          <w:bCs/>
          <w:snapToGrid w:val="0"/>
          <w:color w:val="auto"/>
          <w:kern w:val="0"/>
          <w:sz w:val="28"/>
          <w:szCs w:val="28"/>
          <w:lang w:eastAsia="zh-CN"/>
        </w:rPr>
        <w:t>）</w:t>
      </w:r>
      <w:r>
        <w:rPr>
          <w:rFonts w:hint="eastAsia" w:ascii="仿宋" w:hAnsi="仿宋" w:eastAsia="仿宋" w:cs="仿宋"/>
          <w:sz w:val="28"/>
          <w:szCs w:val="28"/>
          <w:lang w:val="en-US" w:eastAsia="zh-CN"/>
        </w:rPr>
        <w:t>；</w:t>
      </w:r>
    </w:p>
    <w:p w14:paraId="4FC2D484">
      <w:pPr>
        <w:pStyle w:val="14"/>
        <w:adjustRightInd w:val="0"/>
        <w:snapToGrid w:val="0"/>
        <w:spacing w:before="120" w:after="120" w:line="460" w:lineRule="exact"/>
        <w:ind w:firstLine="596" w:firstLineChars="213"/>
        <w:rPr>
          <w:rFonts w:hint="eastAsia" w:ascii="仿宋" w:hAnsi="仿宋" w:eastAsia="仿宋" w:cs="仿宋"/>
          <w:bCs/>
          <w:snapToGrid w:val="0"/>
          <w:color w:val="auto"/>
          <w:kern w:val="0"/>
          <w:sz w:val="28"/>
          <w:szCs w:val="28"/>
          <w:lang w:val="en-US" w:eastAsia="zh-CN"/>
        </w:rPr>
      </w:pPr>
      <w:r>
        <w:rPr>
          <w:rFonts w:hint="eastAsia" w:ascii="仿宋" w:hAnsi="仿宋" w:eastAsia="仿宋" w:cs="仿宋"/>
          <w:bCs/>
          <w:snapToGrid w:val="0"/>
          <w:color w:val="auto"/>
          <w:kern w:val="0"/>
          <w:sz w:val="28"/>
          <w:szCs w:val="28"/>
        </w:rPr>
        <w:t>2、 交货方式：</w:t>
      </w:r>
      <w:r>
        <w:rPr>
          <w:rFonts w:hint="eastAsia" w:ascii="仿宋" w:hAnsi="仿宋" w:eastAsia="仿宋" w:cs="仿宋"/>
          <w:bCs/>
          <w:snapToGrid w:val="0"/>
          <w:color w:val="auto"/>
          <w:kern w:val="0"/>
          <w:sz w:val="28"/>
          <w:szCs w:val="28"/>
          <w:lang w:val="en-US" w:eastAsia="zh-CN"/>
        </w:rPr>
        <w:t>供应商送货</w:t>
      </w:r>
    </w:p>
    <w:p w14:paraId="778A07C7">
      <w:pPr>
        <w:pStyle w:val="14"/>
        <w:adjustRightInd w:val="0"/>
        <w:snapToGrid w:val="0"/>
        <w:spacing w:before="120" w:after="120" w:line="460" w:lineRule="exact"/>
        <w:ind w:firstLine="596" w:firstLineChars="213"/>
        <w:rPr>
          <w:rFonts w:hint="eastAsia" w:ascii="仿宋" w:hAnsi="仿宋" w:eastAsia="仿宋" w:cs="仿宋"/>
          <w:b/>
          <w:snapToGrid w:val="0"/>
          <w:color w:val="auto"/>
          <w:kern w:val="0"/>
          <w:sz w:val="28"/>
          <w:szCs w:val="28"/>
          <w:lang w:val="en-US" w:eastAsia="zh-CN"/>
        </w:rPr>
      </w:pPr>
      <w:r>
        <w:rPr>
          <w:rFonts w:hint="eastAsia" w:ascii="仿宋" w:hAnsi="仿宋" w:eastAsia="仿宋" w:cs="仿宋"/>
          <w:bCs/>
          <w:snapToGrid w:val="0"/>
          <w:color w:val="auto"/>
          <w:kern w:val="0"/>
          <w:sz w:val="28"/>
          <w:szCs w:val="28"/>
        </w:rPr>
        <w:t>3、 交货地点</w:t>
      </w:r>
      <w:r>
        <w:rPr>
          <w:rFonts w:hint="eastAsia" w:ascii="仿宋" w:hAnsi="仿宋" w:eastAsia="仿宋" w:cs="仿宋"/>
          <w:bCs/>
          <w:snapToGrid w:val="0"/>
          <w:color w:val="auto"/>
          <w:kern w:val="0"/>
          <w:sz w:val="28"/>
          <w:szCs w:val="28"/>
          <w:lang w:eastAsia="zh-CN"/>
        </w:rPr>
        <w:t>：</w:t>
      </w:r>
      <w:r>
        <w:rPr>
          <w:rFonts w:hint="eastAsia" w:ascii="仿宋" w:hAnsi="仿宋" w:eastAsia="仿宋" w:cs="仿宋"/>
          <w:bCs/>
          <w:snapToGrid w:val="0"/>
          <w:color w:val="auto"/>
          <w:kern w:val="0"/>
          <w:sz w:val="28"/>
          <w:szCs w:val="28"/>
          <w:lang w:val="en-US" w:eastAsia="zh-CN"/>
        </w:rPr>
        <w:t>采购人指定地点</w:t>
      </w:r>
    </w:p>
    <w:p w14:paraId="663F1F94">
      <w:pPr>
        <w:pStyle w:val="14"/>
        <w:adjustRightInd w:val="0"/>
        <w:snapToGrid w:val="0"/>
        <w:spacing w:before="120" w:after="120" w:line="460" w:lineRule="exact"/>
        <w:ind w:firstLine="599" w:firstLineChars="213"/>
        <w:rPr>
          <w:rFonts w:hint="eastAsia" w:ascii="仿宋" w:hAnsi="仿宋" w:eastAsia="仿宋" w:cs="仿宋"/>
          <w:b/>
          <w:snapToGrid w:val="0"/>
          <w:color w:val="auto"/>
          <w:kern w:val="0"/>
          <w:sz w:val="28"/>
          <w:szCs w:val="28"/>
        </w:rPr>
      </w:pPr>
      <w:r>
        <w:rPr>
          <w:rFonts w:hint="eastAsia" w:ascii="仿宋" w:hAnsi="仿宋" w:eastAsia="仿宋" w:cs="仿宋"/>
          <w:b/>
          <w:snapToGrid w:val="0"/>
          <w:color w:val="auto"/>
          <w:kern w:val="0"/>
          <w:sz w:val="28"/>
          <w:szCs w:val="28"/>
        </w:rPr>
        <w:t>八、货款支付</w:t>
      </w:r>
    </w:p>
    <w:p w14:paraId="2C87810C">
      <w:pPr>
        <w:pStyle w:val="14"/>
        <w:adjustRightInd w:val="0"/>
        <w:snapToGrid w:val="0"/>
        <w:spacing w:before="120" w:after="120" w:line="460" w:lineRule="exact"/>
        <w:ind w:firstLine="596" w:firstLineChars="213"/>
        <w:rPr>
          <w:rFonts w:hint="eastAsia" w:ascii="仿宋" w:hAnsi="仿宋" w:eastAsia="仿宋" w:cs="仿宋"/>
          <w:b/>
          <w:bCs w:val="0"/>
          <w:snapToGrid w:val="0"/>
          <w:color w:val="auto"/>
          <w:kern w:val="0"/>
          <w:sz w:val="28"/>
          <w:szCs w:val="28"/>
          <w:highlight w:val="none"/>
          <w:lang w:val="en-US" w:eastAsia="zh-CN"/>
        </w:rPr>
      </w:pPr>
      <w:r>
        <w:rPr>
          <w:rFonts w:hint="eastAsia" w:ascii="仿宋" w:hAnsi="仿宋" w:eastAsia="仿宋" w:cs="仿宋"/>
          <w:bCs/>
          <w:snapToGrid w:val="0"/>
          <w:color w:val="auto"/>
          <w:kern w:val="0"/>
          <w:sz w:val="28"/>
          <w:szCs w:val="28"/>
          <w:highlight w:val="none"/>
        </w:rPr>
        <w:t xml:space="preserve"> 付款方式：</w:t>
      </w:r>
      <w:r>
        <w:rPr>
          <w:rFonts w:hint="eastAsia" w:ascii="仿宋" w:hAnsi="仿宋" w:eastAsia="仿宋" w:cs="仿宋"/>
          <w:b/>
          <w:bCs w:val="0"/>
          <w:snapToGrid w:val="0"/>
          <w:color w:val="auto"/>
          <w:kern w:val="0"/>
          <w:sz w:val="28"/>
          <w:szCs w:val="28"/>
          <w:highlight w:val="none"/>
          <w:lang w:val="en-US" w:eastAsia="zh-CN"/>
        </w:rPr>
        <w:t>全部安装完成甲方验收合格后支付全部货款。</w:t>
      </w:r>
    </w:p>
    <w:p w14:paraId="372A45F9">
      <w:pPr>
        <w:adjustRightInd w:val="0"/>
        <w:snapToGrid w:val="0"/>
        <w:spacing w:before="120" w:beforeLines="50" w:after="120" w:afterLines="50" w:line="460" w:lineRule="exact"/>
        <w:ind w:firstLine="599" w:firstLineChars="213"/>
        <w:rPr>
          <w:rFonts w:hint="eastAsia" w:ascii="仿宋" w:hAnsi="仿宋" w:eastAsia="仿宋" w:cs="仿宋"/>
          <w:b/>
          <w:snapToGrid w:val="0"/>
          <w:color w:val="auto"/>
          <w:kern w:val="0"/>
          <w:sz w:val="28"/>
          <w:szCs w:val="28"/>
        </w:rPr>
      </w:pPr>
      <w:r>
        <w:rPr>
          <w:rFonts w:hint="eastAsia" w:ascii="仿宋" w:hAnsi="仿宋" w:eastAsia="仿宋" w:cs="仿宋"/>
          <w:b/>
          <w:snapToGrid w:val="0"/>
          <w:color w:val="auto"/>
          <w:kern w:val="0"/>
          <w:sz w:val="28"/>
          <w:szCs w:val="28"/>
        </w:rPr>
        <w:t>九、税费</w:t>
      </w:r>
    </w:p>
    <w:p w14:paraId="2FC8E68F">
      <w:pPr>
        <w:adjustRightInd w:val="0"/>
        <w:snapToGrid w:val="0"/>
        <w:spacing w:before="120" w:beforeLines="50" w:after="120" w:afterLines="50" w:line="460" w:lineRule="exact"/>
        <w:ind w:firstLine="596" w:firstLineChars="213"/>
        <w:rPr>
          <w:rFonts w:hint="eastAsia" w:ascii="仿宋" w:hAnsi="仿宋" w:eastAsia="仿宋" w:cs="仿宋"/>
          <w:snapToGrid w:val="0"/>
          <w:color w:val="auto"/>
          <w:kern w:val="0"/>
          <w:sz w:val="28"/>
          <w:szCs w:val="28"/>
        </w:rPr>
      </w:pPr>
      <w:r>
        <w:rPr>
          <w:rFonts w:hint="eastAsia" w:ascii="仿宋" w:hAnsi="仿宋" w:eastAsia="仿宋" w:cs="仿宋"/>
          <w:snapToGrid w:val="0"/>
          <w:color w:val="auto"/>
          <w:kern w:val="0"/>
          <w:sz w:val="28"/>
          <w:szCs w:val="28"/>
        </w:rPr>
        <w:t>本合同执行中相关的一切税费均由乙方负担。</w:t>
      </w:r>
    </w:p>
    <w:p w14:paraId="5086D0D1">
      <w:pPr>
        <w:pStyle w:val="14"/>
        <w:adjustRightInd w:val="0"/>
        <w:snapToGrid w:val="0"/>
        <w:spacing w:before="120" w:after="120" w:line="460" w:lineRule="exact"/>
        <w:ind w:firstLine="557" w:firstLineChars="198"/>
        <w:rPr>
          <w:rFonts w:hint="eastAsia" w:ascii="仿宋" w:hAnsi="仿宋" w:eastAsia="仿宋" w:cs="仿宋"/>
          <w:snapToGrid w:val="0"/>
          <w:kern w:val="0"/>
          <w:sz w:val="28"/>
          <w:szCs w:val="28"/>
        </w:rPr>
      </w:pPr>
      <w:r>
        <w:rPr>
          <w:rFonts w:hint="eastAsia" w:ascii="仿宋" w:hAnsi="仿宋" w:eastAsia="仿宋" w:cs="仿宋"/>
          <w:b/>
          <w:snapToGrid w:val="0"/>
          <w:kern w:val="0"/>
          <w:sz w:val="28"/>
          <w:szCs w:val="28"/>
        </w:rPr>
        <w:t>十、质量保证及售后服务</w:t>
      </w:r>
    </w:p>
    <w:p w14:paraId="0097F8A1">
      <w:pPr>
        <w:pStyle w:val="14"/>
        <w:adjustRightInd w:val="0"/>
        <w:snapToGrid w:val="0"/>
        <w:spacing w:before="120" w:after="120" w:line="460" w:lineRule="exact"/>
        <w:ind w:firstLine="596" w:firstLineChars="213"/>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1、乙方保证本合同中所供应的商品是最新生产的符合国家技术规格和质量标准的出厂原装合格产品。如发生所供商品与合同不符，甲方（使用方）有权拒收或退货，由此产生的一切责任和后果由乙方承担。</w:t>
      </w:r>
    </w:p>
    <w:p w14:paraId="04FB5625">
      <w:pPr>
        <w:pStyle w:val="14"/>
        <w:adjustRightInd w:val="0"/>
        <w:snapToGrid w:val="0"/>
        <w:spacing w:before="120" w:after="120" w:line="460" w:lineRule="exact"/>
        <w:ind w:firstLine="596" w:firstLineChars="213"/>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 乙方提供的货物在质保期内因货物本身的质量问题发生故障，乙方应负责免费更换。对达不到技术要求者，根据实际情况，经双方协商，可按以下办法处理：</w:t>
      </w:r>
    </w:p>
    <w:p w14:paraId="484FCF08">
      <w:pPr>
        <w:pStyle w:val="14"/>
        <w:adjustRightInd w:val="0"/>
        <w:snapToGrid w:val="0"/>
        <w:spacing w:before="120" w:after="120" w:line="460" w:lineRule="exact"/>
        <w:ind w:firstLine="596" w:firstLineChars="213"/>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（1）更换：由乙方承担所发生的全部费用。</w:t>
      </w:r>
    </w:p>
    <w:p w14:paraId="50ABA7DB">
      <w:pPr>
        <w:pStyle w:val="14"/>
        <w:adjustRightInd w:val="0"/>
        <w:snapToGrid w:val="0"/>
        <w:spacing w:before="120" w:after="120" w:line="460" w:lineRule="exact"/>
        <w:ind w:firstLine="596" w:firstLineChars="213"/>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（2）贬值处理：由甲乙双方合议定价。</w:t>
      </w:r>
    </w:p>
    <w:p w14:paraId="66EEAD85">
      <w:pPr>
        <w:pStyle w:val="14"/>
        <w:adjustRightInd w:val="0"/>
        <w:snapToGrid w:val="0"/>
        <w:spacing w:before="120" w:after="120" w:line="460" w:lineRule="exact"/>
        <w:ind w:firstLine="596" w:firstLineChars="213"/>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（3）退货处理：乙方应退还甲方支付的合同款，同时应承担该货物的直接费用（运输、保险、检验、货款利息及银行手续费等）。</w:t>
      </w:r>
    </w:p>
    <w:p w14:paraId="30362233">
      <w:pPr>
        <w:pStyle w:val="14"/>
        <w:adjustRightInd w:val="0"/>
        <w:snapToGrid w:val="0"/>
        <w:spacing w:before="120" w:after="120" w:line="460" w:lineRule="exact"/>
        <w:ind w:firstLine="596" w:firstLineChars="213"/>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 在质保期内，乙方应对货物出现的质量及安全问题负责处理解决并承担一切费用。</w:t>
      </w:r>
    </w:p>
    <w:p w14:paraId="34794D28">
      <w:pPr>
        <w:pStyle w:val="14"/>
        <w:adjustRightInd w:val="0"/>
        <w:snapToGrid w:val="0"/>
        <w:spacing w:before="120" w:after="120" w:line="460" w:lineRule="exact"/>
        <w:ind w:firstLine="596" w:firstLineChars="213"/>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4、上述的货物在质保期内免费保修，因人为因素出现的故障不在免费保修范围内。超过保修期的机器设备，终生维修，维修时只收部件成本费。</w:t>
      </w:r>
    </w:p>
    <w:p w14:paraId="06064CFA">
      <w:pPr>
        <w:pStyle w:val="14"/>
        <w:adjustRightInd w:val="0"/>
        <w:snapToGrid w:val="0"/>
        <w:spacing w:before="120" w:after="120" w:line="460" w:lineRule="exact"/>
        <w:ind w:firstLine="599" w:firstLineChars="213"/>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t>十一、调试和验收</w:t>
      </w:r>
    </w:p>
    <w:p w14:paraId="1B290BCF">
      <w:pPr>
        <w:pStyle w:val="14"/>
        <w:adjustRightInd w:val="0"/>
        <w:snapToGrid w:val="0"/>
        <w:spacing w:before="120" w:after="120" w:line="460" w:lineRule="exact"/>
        <w:ind w:firstLine="596" w:firstLineChars="213"/>
        <w:jc w:val="left"/>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 甲方对乙方提交的货物依据招标文件上的技术规格要求和国家有关质量标准进行现场验收。货到后，甲方需在五个工作日内验收。</w:t>
      </w:r>
    </w:p>
    <w:p w14:paraId="59079ED6">
      <w:pPr>
        <w:pStyle w:val="14"/>
        <w:adjustRightInd w:val="0"/>
        <w:snapToGrid w:val="0"/>
        <w:spacing w:before="120" w:after="120" w:line="460" w:lineRule="exact"/>
        <w:ind w:firstLine="596" w:firstLineChars="213"/>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 乙方交货前应对产品作出全面检查和对验收文件进行整理，并列出清单，作为甲方收货验收和使用的技术条件依据，检验的结果应随货物交甲方。</w:t>
      </w:r>
    </w:p>
    <w:p w14:paraId="349BC1E5">
      <w:pPr>
        <w:pStyle w:val="14"/>
        <w:adjustRightInd w:val="0"/>
        <w:snapToGrid w:val="0"/>
        <w:spacing w:before="120" w:after="120" w:line="460" w:lineRule="exact"/>
        <w:ind w:firstLine="596" w:firstLineChars="213"/>
        <w:rPr>
          <w:rFonts w:hint="eastAsia" w:ascii="仿宋" w:hAnsi="仿宋" w:eastAsia="仿宋" w:cs="仿宋"/>
          <w:snapToGrid w:val="0"/>
          <w:kern w:val="0"/>
          <w:sz w:val="28"/>
          <w:szCs w:val="28"/>
          <w:u w:val="single"/>
        </w:rPr>
      </w:pPr>
      <w:r>
        <w:rPr>
          <w:rFonts w:hint="eastAsia" w:ascii="仿宋" w:hAnsi="仿宋" w:eastAsia="仿宋" w:cs="仿宋"/>
          <w:snapToGrid w:val="0"/>
          <w:kern w:val="0"/>
          <w:sz w:val="28"/>
          <w:szCs w:val="28"/>
        </w:rPr>
        <w:t>3、 甲方对乙方提供的货物在使用前进行调试时，乙方需负责安装并培训甲方的使用操作人员，并协助甲方一起调试，直到符合技术要求，甲方才做最终验收。</w:t>
      </w:r>
    </w:p>
    <w:p w14:paraId="47AEFB16">
      <w:pPr>
        <w:pStyle w:val="14"/>
        <w:adjustRightInd w:val="0"/>
        <w:snapToGrid w:val="0"/>
        <w:spacing w:before="120" w:after="120" w:line="460" w:lineRule="exact"/>
        <w:ind w:firstLine="596" w:firstLineChars="213"/>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4、 对技术复杂的货物，甲方应请国家认可的专业检测机构参与验收，并由其出具质量检测报告。</w:t>
      </w:r>
    </w:p>
    <w:p w14:paraId="161E5364">
      <w:pPr>
        <w:pStyle w:val="14"/>
        <w:adjustRightInd w:val="0"/>
        <w:snapToGrid w:val="0"/>
        <w:spacing w:before="120" w:after="120" w:line="460" w:lineRule="exact"/>
        <w:ind w:firstLine="596" w:firstLineChars="213"/>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5、 验收时乙方在现场，验收完毕后作出验收结果报告；验收费用由乙方负责。</w:t>
      </w:r>
    </w:p>
    <w:p w14:paraId="30AA64F9">
      <w:pPr>
        <w:pStyle w:val="14"/>
        <w:adjustRightInd w:val="0"/>
        <w:snapToGrid w:val="0"/>
        <w:spacing w:before="120" w:after="120" w:line="460" w:lineRule="exact"/>
        <w:ind w:firstLine="599" w:firstLineChars="213"/>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t>十二、货物包装</w:t>
      </w:r>
    </w:p>
    <w:p w14:paraId="3ABC25DC">
      <w:pPr>
        <w:pStyle w:val="14"/>
        <w:adjustRightInd w:val="0"/>
        <w:snapToGrid w:val="0"/>
        <w:spacing w:before="120" w:after="120" w:line="460" w:lineRule="exact"/>
        <w:ind w:firstLine="596" w:firstLineChars="213"/>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 乙方应在货物发运前对其进行满足运输距离、防潮、防震、防锈和防破损装卸等要求包装，以保证货物安全运达甲方指定地点。</w:t>
      </w:r>
    </w:p>
    <w:p w14:paraId="4263ECCF">
      <w:pPr>
        <w:pStyle w:val="14"/>
        <w:adjustRightInd w:val="0"/>
        <w:snapToGrid w:val="0"/>
        <w:spacing w:before="120" w:after="120" w:line="460" w:lineRule="exact"/>
        <w:ind w:firstLine="596" w:firstLineChars="213"/>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 使用说明书、质量检验证明书、随配附件和工具以及清单一并附于货物内。</w:t>
      </w:r>
    </w:p>
    <w:p w14:paraId="12B9B97C">
      <w:pPr>
        <w:pStyle w:val="14"/>
        <w:adjustRightInd w:val="0"/>
        <w:snapToGrid w:val="0"/>
        <w:spacing w:before="120" w:after="120" w:line="460" w:lineRule="exact"/>
        <w:ind w:firstLine="599" w:firstLineChars="213"/>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t>十三、违约责任</w:t>
      </w:r>
    </w:p>
    <w:p w14:paraId="32CADBA2">
      <w:pPr>
        <w:pStyle w:val="14"/>
        <w:adjustRightInd w:val="0"/>
        <w:snapToGrid w:val="0"/>
        <w:spacing w:before="120" w:after="120" w:line="460" w:lineRule="exact"/>
        <w:ind w:left="1" w:firstLine="596" w:firstLineChars="213"/>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 甲方无正当理由拒收货物的，甲方向乙方偿付拒收货款总值的百分之五违约金。</w:t>
      </w:r>
    </w:p>
    <w:p w14:paraId="6E037CED">
      <w:pPr>
        <w:pStyle w:val="14"/>
        <w:adjustRightInd w:val="0"/>
        <w:snapToGrid w:val="0"/>
        <w:spacing w:before="120" w:after="120" w:line="460" w:lineRule="exact"/>
        <w:ind w:left="1" w:firstLine="596" w:firstLineChars="213"/>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 甲方无故逾期验收和办理货款支付手续的,甲方应按逾期付款总额每日万分之五向乙方支付违约金。</w:t>
      </w:r>
    </w:p>
    <w:p w14:paraId="08D003D0">
      <w:pPr>
        <w:pStyle w:val="14"/>
        <w:adjustRightInd w:val="0"/>
        <w:snapToGrid w:val="0"/>
        <w:spacing w:before="120" w:after="120" w:line="460" w:lineRule="exact"/>
        <w:ind w:left="1" w:firstLine="596" w:firstLineChars="213"/>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57AC46D6">
      <w:pPr>
        <w:pStyle w:val="14"/>
        <w:adjustRightInd w:val="0"/>
        <w:snapToGrid w:val="0"/>
        <w:spacing w:before="120" w:after="120" w:line="460" w:lineRule="exact"/>
        <w:ind w:left="1" w:firstLine="596" w:firstLineChars="213"/>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8DC10C4">
      <w:pPr>
        <w:pStyle w:val="14"/>
        <w:adjustRightInd w:val="0"/>
        <w:snapToGrid w:val="0"/>
        <w:spacing w:before="120" w:after="120" w:line="460" w:lineRule="exact"/>
        <w:ind w:firstLine="599" w:firstLineChars="213"/>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t>十四、不可抗力事件处理</w:t>
      </w:r>
    </w:p>
    <w:p w14:paraId="3B510B92">
      <w:pPr>
        <w:pStyle w:val="14"/>
        <w:adjustRightInd w:val="0"/>
        <w:snapToGrid w:val="0"/>
        <w:spacing w:before="120" w:after="120" w:line="460" w:lineRule="exact"/>
        <w:ind w:firstLine="596" w:firstLineChars="213"/>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 在合同有效期内，任何一方因不可抗力事件导致不能履行合同，则合同履行期可延长，其延长期与不可抗力影响期相同。</w:t>
      </w:r>
    </w:p>
    <w:p w14:paraId="2921F142">
      <w:pPr>
        <w:pStyle w:val="14"/>
        <w:adjustRightInd w:val="0"/>
        <w:snapToGrid w:val="0"/>
        <w:spacing w:before="120" w:after="120" w:line="460" w:lineRule="exact"/>
        <w:ind w:firstLine="596" w:firstLineChars="213"/>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 不可抗力事件发生后，应立即通知对方，并寄送有关权威机构出具的证明。</w:t>
      </w:r>
    </w:p>
    <w:p w14:paraId="1C457EC6">
      <w:pPr>
        <w:pStyle w:val="14"/>
        <w:adjustRightInd w:val="0"/>
        <w:snapToGrid w:val="0"/>
        <w:spacing w:before="120" w:after="120" w:line="460" w:lineRule="exact"/>
        <w:ind w:firstLine="596" w:firstLineChars="213"/>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 不可抗力事件延续120天以上，双方应通过友好协商，确定是否继续履行合同。</w:t>
      </w:r>
    </w:p>
    <w:p w14:paraId="65A41B3A">
      <w:pPr>
        <w:pStyle w:val="14"/>
        <w:adjustRightInd w:val="0"/>
        <w:snapToGrid w:val="0"/>
        <w:spacing w:before="120" w:after="120" w:line="460" w:lineRule="exact"/>
        <w:ind w:firstLine="599" w:firstLineChars="213"/>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t>十五、诉讼</w:t>
      </w:r>
    </w:p>
    <w:p w14:paraId="133063A8">
      <w:pPr>
        <w:pStyle w:val="14"/>
        <w:adjustRightInd w:val="0"/>
        <w:snapToGrid w:val="0"/>
        <w:spacing w:before="120" w:after="120" w:line="460" w:lineRule="exact"/>
        <w:ind w:left="2" w:firstLine="596" w:firstLineChars="213"/>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双方在执行合同中所发生的一切争议，应通过协商解决。如协商不成，可向甲方所在地法院起诉。</w:t>
      </w:r>
    </w:p>
    <w:p w14:paraId="720B517A">
      <w:pPr>
        <w:pStyle w:val="14"/>
        <w:adjustRightInd w:val="0"/>
        <w:snapToGrid w:val="0"/>
        <w:spacing w:before="120" w:after="120" w:line="460" w:lineRule="exact"/>
        <w:ind w:firstLine="599" w:firstLineChars="213"/>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t>十六、合同生效及其它</w:t>
      </w:r>
    </w:p>
    <w:p w14:paraId="3E902BE6">
      <w:pPr>
        <w:pStyle w:val="14"/>
        <w:adjustRightInd w:val="0"/>
        <w:snapToGrid w:val="0"/>
        <w:spacing w:before="120" w:after="120" w:line="460" w:lineRule="exact"/>
        <w:ind w:firstLine="596" w:firstLineChars="213"/>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 合同经甲、乙、鉴证方三方签名并加盖单位公章后生效。</w:t>
      </w:r>
    </w:p>
    <w:p w14:paraId="00813C65">
      <w:pPr>
        <w:pStyle w:val="14"/>
        <w:adjustRightInd w:val="0"/>
        <w:snapToGrid w:val="0"/>
        <w:spacing w:before="120" w:after="120" w:line="460" w:lineRule="exact"/>
        <w:ind w:firstLine="596" w:firstLineChars="213"/>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2、合同执行中涉及采购资金和采购内容修改或补充的，须经采购中心、财政部门审批，并签书面补充协议，经报政府采购监督管理部门备案后，方可作为主合同不可分割的一部分。</w:t>
      </w:r>
    </w:p>
    <w:p w14:paraId="2A49ACBC">
      <w:pPr>
        <w:pStyle w:val="14"/>
        <w:adjustRightInd w:val="0"/>
        <w:snapToGrid w:val="0"/>
        <w:spacing w:before="120" w:after="120" w:line="460" w:lineRule="exact"/>
        <w:ind w:firstLine="596" w:firstLineChars="213"/>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3、招标文件、投标文件与本合同具有同等法律效力。</w:t>
      </w:r>
    </w:p>
    <w:p w14:paraId="5E6F3571">
      <w:pPr>
        <w:pStyle w:val="14"/>
        <w:adjustRightInd w:val="0"/>
        <w:snapToGrid w:val="0"/>
        <w:spacing w:before="120" w:after="120" w:line="460" w:lineRule="exact"/>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4、本合同未尽事宜，遵照《中华人民共和国民法典》有关条文执行。</w:t>
      </w:r>
    </w:p>
    <w:p w14:paraId="47FA4B7F">
      <w:pPr>
        <w:pStyle w:val="14"/>
        <w:adjustRightInd w:val="0"/>
        <w:snapToGrid w:val="0"/>
        <w:spacing w:beforeLines="0" w:afterLines="0" w:line="460" w:lineRule="exact"/>
        <w:ind w:left="2" w:leftChars="1"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5、本合同一式</w:t>
      </w:r>
      <w:r>
        <w:rPr>
          <w:rFonts w:hint="eastAsia" w:ascii="仿宋" w:hAnsi="仿宋" w:eastAsia="仿宋" w:cs="仿宋"/>
          <w:snapToGrid w:val="0"/>
          <w:kern w:val="0"/>
          <w:sz w:val="28"/>
          <w:szCs w:val="28"/>
          <w:u w:val="single"/>
        </w:rPr>
        <w:t xml:space="preserve">   </w:t>
      </w:r>
      <w:r>
        <w:rPr>
          <w:rFonts w:hint="eastAsia" w:ascii="仿宋" w:hAnsi="仿宋" w:eastAsia="仿宋" w:cs="仿宋"/>
          <w:snapToGrid w:val="0"/>
          <w:kern w:val="0"/>
          <w:sz w:val="28"/>
          <w:szCs w:val="28"/>
        </w:rPr>
        <w:t>份，具有同等法律效力，甲、乙、鉴证三方各执</w:t>
      </w:r>
      <w:r>
        <w:rPr>
          <w:rFonts w:hint="eastAsia" w:ascii="仿宋" w:hAnsi="仿宋" w:eastAsia="仿宋" w:cs="仿宋"/>
          <w:snapToGrid w:val="0"/>
          <w:kern w:val="0"/>
          <w:sz w:val="28"/>
          <w:szCs w:val="28"/>
          <w:u w:val="single"/>
        </w:rPr>
        <w:t xml:space="preserve">   </w:t>
      </w:r>
      <w:r>
        <w:rPr>
          <w:rFonts w:hint="eastAsia" w:ascii="仿宋" w:hAnsi="仿宋" w:eastAsia="仿宋" w:cs="仿宋"/>
          <w:snapToGrid w:val="0"/>
          <w:kern w:val="0"/>
          <w:sz w:val="28"/>
          <w:szCs w:val="28"/>
        </w:rPr>
        <w:t>份。</w:t>
      </w:r>
    </w:p>
    <w:p w14:paraId="1117F46B">
      <w:pPr>
        <w:pStyle w:val="14"/>
        <w:adjustRightInd w:val="0"/>
        <w:snapToGrid w:val="0"/>
        <w:spacing w:before="120" w:after="120" w:line="460" w:lineRule="exact"/>
        <w:ind w:left="1" w:firstLine="596" w:firstLineChars="213"/>
        <w:rPr>
          <w:rFonts w:hint="eastAsia" w:ascii="仿宋" w:hAnsi="仿宋" w:eastAsia="仿宋" w:cs="仿宋"/>
          <w:snapToGrid w:val="0"/>
          <w:sz w:val="28"/>
          <w:szCs w:val="28"/>
        </w:rPr>
      </w:pPr>
    </w:p>
    <w:p w14:paraId="222E6767">
      <w:pPr>
        <w:pStyle w:val="14"/>
        <w:adjustRightInd w:val="0"/>
        <w:snapToGrid w:val="0"/>
        <w:spacing w:before="120" w:after="120" w:line="460" w:lineRule="exact"/>
        <w:ind w:left="1" w:firstLine="596" w:firstLineChars="213"/>
        <w:rPr>
          <w:rFonts w:hint="eastAsia" w:ascii="仿宋" w:hAnsi="仿宋" w:eastAsia="仿宋" w:cs="仿宋"/>
          <w:snapToGrid w:val="0"/>
          <w:sz w:val="28"/>
          <w:szCs w:val="28"/>
        </w:rPr>
      </w:pPr>
      <w:r>
        <w:rPr>
          <w:rFonts w:hint="eastAsia" w:ascii="仿宋" w:hAnsi="仿宋" w:eastAsia="仿宋" w:cs="仿宋"/>
          <w:snapToGrid w:val="0"/>
          <w:sz w:val="28"/>
          <w:szCs w:val="28"/>
        </w:rPr>
        <w:t xml:space="preserve">甲方（盖章）：                                   </w:t>
      </w:r>
    </w:p>
    <w:p w14:paraId="73B24E67">
      <w:pPr>
        <w:pStyle w:val="14"/>
        <w:adjustRightInd w:val="0"/>
        <w:snapToGrid w:val="0"/>
        <w:spacing w:before="120" w:after="120" w:line="460" w:lineRule="exact"/>
        <w:ind w:firstLine="596" w:firstLineChars="213"/>
        <w:rPr>
          <w:rFonts w:hint="eastAsia" w:ascii="仿宋" w:hAnsi="仿宋" w:eastAsia="仿宋" w:cs="仿宋"/>
          <w:snapToGrid w:val="0"/>
          <w:sz w:val="28"/>
          <w:szCs w:val="28"/>
        </w:rPr>
      </w:pPr>
      <w:r>
        <w:rPr>
          <w:rFonts w:hint="eastAsia" w:ascii="仿宋" w:hAnsi="仿宋" w:eastAsia="仿宋" w:cs="仿宋"/>
          <w:snapToGrid w:val="0"/>
          <w:sz w:val="28"/>
          <w:szCs w:val="28"/>
        </w:rPr>
        <w:t xml:space="preserve">地址：                                   </w:t>
      </w:r>
    </w:p>
    <w:p w14:paraId="24082F39">
      <w:pPr>
        <w:pStyle w:val="14"/>
        <w:adjustRightInd w:val="0"/>
        <w:snapToGrid w:val="0"/>
        <w:spacing w:before="120" w:after="120" w:line="460" w:lineRule="exact"/>
        <w:ind w:firstLine="596" w:firstLineChars="213"/>
        <w:rPr>
          <w:rFonts w:hint="eastAsia" w:ascii="仿宋" w:hAnsi="仿宋" w:eastAsia="仿宋" w:cs="仿宋"/>
          <w:snapToGrid w:val="0"/>
          <w:sz w:val="28"/>
          <w:szCs w:val="28"/>
        </w:rPr>
      </w:pPr>
      <w:r>
        <w:rPr>
          <w:rFonts w:hint="eastAsia" w:ascii="仿宋" w:hAnsi="仿宋" w:eastAsia="仿宋" w:cs="仿宋"/>
          <w:snapToGrid w:val="0"/>
          <w:sz w:val="28"/>
          <w:szCs w:val="28"/>
        </w:rPr>
        <w:t xml:space="preserve">法定（授权）代表人：                   </w:t>
      </w:r>
    </w:p>
    <w:p w14:paraId="5D5146C3">
      <w:pPr>
        <w:pStyle w:val="14"/>
        <w:adjustRightInd w:val="0"/>
        <w:snapToGrid w:val="0"/>
        <w:spacing w:before="120" w:after="120" w:line="460" w:lineRule="exact"/>
        <w:ind w:firstLine="596" w:firstLineChars="213"/>
        <w:rPr>
          <w:rFonts w:hint="eastAsia" w:ascii="仿宋" w:hAnsi="仿宋" w:eastAsia="仿宋" w:cs="仿宋"/>
          <w:snapToGrid w:val="0"/>
          <w:sz w:val="28"/>
          <w:szCs w:val="28"/>
        </w:rPr>
      </w:pPr>
      <w:r>
        <w:rPr>
          <w:rFonts w:hint="eastAsia" w:ascii="仿宋" w:hAnsi="仿宋" w:eastAsia="仿宋" w:cs="仿宋"/>
          <w:snapToGrid w:val="0"/>
          <w:sz w:val="28"/>
          <w:szCs w:val="28"/>
        </w:rPr>
        <w:t xml:space="preserve">签名日期：     年   月   日           </w:t>
      </w:r>
    </w:p>
    <w:p w14:paraId="6900B275">
      <w:pPr>
        <w:pStyle w:val="14"/>
        <w:adjustRightInd w:val="0"/>
        <w:snapToGrid w:val="0"/>
        <w:spacing w:before="120" w:after="120" w:line="460" w:lineRule="exact"/>
        <w:ind w:firstLine="596" w:firstLineChars="213"/>
        <w:rPr>
          <w:rFonts w:hint="eastAsia" w:ascii="仿宋" w:hAnsi="仿宋" w:eastAsia="仿宋" w:cs="仿宋"/>
          <w:snapToGrid w:val="0"/>
          <w:sz w:val="28"/>
          <w:szCs w:val="28"/>
        </w:rPr>
      </w:pPr>
    </w:p>
    <w:p w14:paraId="60109058">
      <w:pPr>
        <w:pStyle w:val="14"/>
        <w:adjustRightInd w:val="0"/>
        <w:snapToGrid w:val="0"/>
        <w:spacing w:before="120" w:after="120" w:line="460" w:lineRule="exact"/>
        <w:ind w:firstLine="596" w:firstLineChars="213"/>
        <w:rPr>
          <w:rFonts w:hint="eastAsia" w:ascii="仿宋" w:hAnsi="仿宋" w:eastAsia="仿宋" w:cs="仿宋"/>
          <w:snapToGrid w:val="0"/>
          <w:sz w:val="28"/>
          <w:szCs w:val="28"/>
        </w:rPr>
      </w:pPr>
      <w:r>
        <w:rPr>
          <w:rFonts w:hint="eastAsia" w:ascii="仿宋" w:hAnsi="仿宋" w:eastAsia="仿宋" w:cs="仿宋"/>
          <w:snapToGrid w:val="0"/>
          <w:sz w:val="28"/>
          <w:szCs w:val="28"/>
        </w:rPr>
        <w:t>乙方（盖章）：</w:t>
      </w:r>
    </w:p>
    <w:p w14:paraId="19BDD207">
      <w:pPr>
        <w:pStyle w:val="14"/>
        <w:adjustRightInd w:val="0"/>
        <w:snapToGrid w:val="0"/>
        <w:spacing w:before="120" w:after="120" w:line="460" w:lineRule="exact"/>
        <w:ind w:firstLine="596" w:firstLineChars="213"/>
        <w:rPr>
          <w:rFonts w:hint="eastAsia" w:ascii="仿宋" w:hAnsi="仿宋" w:eastAsia="仿宋" w:cs="仿宋"/>
          <w:snapToGrid w:val="0"/>
          <w:sz w:val="28"/>
          <w:szCs w:val="28"/>
        </w:rPr>
      </w:pPr>
      <w:r>
        <w:rPr>
          <w:rFonts w:hint="eastAsia" w:ascii="仿宋" w:hAnsi="仿宋" w:eastAsia="仿宋" w:cs="仿宋"/>
          <w:snapToGrid w:val="0"/>
          <w:sz w:val="28"/>
          <w:szCs w:val="28"/>
        </w:rPr>
        <w:t xml:space="preserve">地址： </w:t>
      </w:r>
    </w:p>
    <w:p w14:paraId="1E94EBB3">
      <w:pPr>
        <w:pStyle w:val="14"/>
        <w:adjustRightInd w:val="0"/>
        <w:snapToGrid w:val="0"/>
        <w:spacing w:before="120" w:after="120" w:line="460" w:lineRule="exact"/>
        <w:ind w:firstLine="596" w:firstLineChars="213"/>
        <w:rPr>
          <w:rFonts w:hint="eastAsia" w:ascii="仿宋" w:hAnsi="仿宋" w:eastAsia="仿宋" w:cs="仿宋"/>
          <w:snapToGrid w:val="0"/>
          <w:sz w:val="28"/>
          <w:szCs w:val="28"/>
        </w:rPr>
      </w:pPr>
      <w:r>
        <w:rPr>
          <w:rFonts w:hint="eastAsia" w:ascii="仿宋" w:hAnsi="仿宋" w:eastAsia="仿宋" w:cs="仿宋"/>
          <w:snapToGrid w:val="0"/>
          <w:sz w:val="28"/>
          <w:szCs w:val="28"/>
        </w:rPr>
        <w:t>开户行：</w:t>
      </w:r>
    </w:p>
    <w:p w14:paraId="646CBB1D">
      <w:pPr>
        <w:pStyle w:val="14"/>
        <w:adjustRightInd w:val="0"/>
        <w:snapToGrid w:val="0"/>
        <w:spacing w:before="120" w:after="120" w:line="460" w:lineRule="exact"/>
        <w:ind w:firstLine="596" w:firstLineChars="213"/>
        <w:rPr>
          <w:rFonts w:hint="eastAsia" w:ascii="仿宋" w:hAnsi="仿宋" w:eastAsia="仿宋" w:cs="仿宋"/>
          <w:snapToGrid w:val="0"/>
          <w:sz w:val="28"/>
          <w:szCs w:val="28"/>
        </w:rPr>
      </w:pPr>
      <w:r>
        <w:rPr>
          <w:rFonts w:hint="eastAsia" w:ascii="仿宋" w:hAnsi="仿宋" w:eastAsia="仿宋" w:cs="仿宋"/>
          <w:snapToGrid w:val="0"/>
          <w:sz w:val="28"/>
          <w:szCs w:val="28"/>
        </w:rPr>
        <w:t>开户帐号：</w:t>
      </w:r>
    </w:p>
    <w:p w14:paraId="17E24052">
      <w:pPr>
        <w:pStyle w:val="14"/>
        <w:adjustRightInd w:val="0"/>
        <w:snapToGrid w:val="0"/>
        <w:spacing w:before="120" w:after="120" w:line="460" w:lineRule="exact"/>
        <w:ind w:firstLine="596" w:firstLineChars="213"/>
        <w:rPr>
          <w:rFonts w:hint="eastAsia" w:ascii="仿宋" w:hAnsi="仿宋" w:eastAsia="仿宋" w:cs="仿宋"/>
          <w:snapToGrid w:val="0"/>
          <w:sz w:val="28"/>
          <w:szCs w:val="28"/>
        </w:rPr>
      </w:pPr>
      <w:r>
        <w:rPr>
          <w:rFonts w:hint="eastAsia" w:ascii="仿宋" w:hAnsi="仿宋" w:eastAsia="仿宋" w:cs="仿宋"/>
          <w:snapToGrid w:val="0"/>
          <w:sz w:val="28"/>
          <w:szCs w:val="28"/>
        </w:rPr>
        <w:t>法定（授权）代表人：</w:t>
      </w:r>
    </w:p>
    <w:p w14:paraId="4914C7E6">
      <w:pPr>
        <w:pStyle w:val="14"/>
        <w:adjustRightInd w:val="0"/>
        <w:snapToGrid w:val="0"/>
        <w:spacing w:before="120" w:after="120" w:line="460" w:lineRule="exact"/>
        <w:ind w:firstLine="596" w:firstLineChars="213"/>
        <w:rPr>
          <w:rFonts w:hint="eastAsia" w:ascii="仿宋" w:hAnsi="仿宋" w:eastAsia="仿宋" w:cs="仿宋"/>
          <w:snapToGrid w:val="0"/>
          <w:sz w:val="28"/>
          <w:szCs w:val="28"/>
        </w:rPr>
      </w:pPr>
      <w:r>
        <w:rPr>
          <w:rFonts w:hint="eastAsia" w:ascii="仿宋" w:hAnsi="仿宋" w:eastAsia="仿宋" w:cs="仿宋"/>
          <w:snapToGrid w:val="0"/>
          <w:sz w:val="28"/>
          <w:szCs w:val="28"/>
        </w:rPr>
        <w:t>签名日期：      年   月   日</w:t>
      </w:r>
    </w:p>
    <w:p w14:paraId="714B7D81">
      <w:pPr>
        <w:pStyle w:val="14"/>
        <w:adjustRightInd w:val="0"/>
        <w:snapToGrid w:val="0"/>
        <w:spacing w:before="120" w:after="120" w:line="460" w:lineRule="exact"/>
        <w:ind w:firstLine="596" w:firstLineChars="213"/>
        <w:rPr>
          <w:rFonts w:hint="eastAsia" w:ascii="仿宋" w:hAnsi="仿宋" w:eastAsia="仿宋" w:cs="仿宋"/>
          <w:snapToGrid w:val="0"/>
          <w:sz w:val="28"/>
          <w:szCs w:val="28"/>
        </w:rPr>
      </w:pPr>
    </w:p>
    <w:p w14:paraId="179E05B3">
      <w:pPr>
        <w:pStyle w:val="14"/>
        <w:adjustRightInd w:val="0"/>
        <w:snapToGrid w:val="0"/>
        <w:spacing w:before="120" w:after="120" w:line="460" w:lineRule="exact"/>
        <w:ind w:firstLine="596" w:firstLineChars="213"/>
        <w:rPr>
          <w:rFonts w:hint="eastAsia" w:ascii="仿宋" w:hAnsi="仿宋" w:eastAsia="仿宋" w:cs="仿宋"/>
          <w:snapToGrid w:val="0"/>
          <w:sz w:val="28"/>
          <w:szCs w:val="28"/>
        </w:rPr>
      </w:pPr>
      <w:r>
        <w:rPr>
          <w:rFonts w:hint="eastAsia" w:ascii="仿宋" w:hAnsi="仿宋" w:eastAsia="仿宋" w:cs="仿宋"/>
          <w:snapToGrid w:val="0"/>
          <w:sz w:val="28"/>
          <w:szCs w:val="28"/>
        </w:rPr>
        <w:t>合同鉴证方（盖章）:</w:t>
      </w:r>
    </w:p>
    <w:p w14:paraId="02440DA2">
      <w:pPr>
        <w:pStyle w:val="14"/>
        <w:adjustRightInd w:val="0"/>
        <w:snapToGrid w:val="0"/>
        <w:spacing w:before="120" w:after="120" w:line="460" w:lineRule="exact"/>
        <w:ind w:firstLine="596" w:firstLineChars="213"/>
        <w:rPr>
          <w:rFonts w:hint="eastAsia" w:ascii="仿宋" w:hAnsi="仿宋" w:eastAsia="仿宋" w:cs="仿宋"/>
          <w:snapToGrid w:val="0"/>
          <w:sz w:val="28"/>
          <w:szCs w:val="28"/>
        </w:rPr>
      </w:pPr>
      <w:r>
        <w:rPr>
          <w:rFonts w:hint="eastAsia" w:ascii="仿宋" w:hAnsi="仿宋" w:eastAsia="仿宋" w:cs="仿宋"/>
          <w:snapToGrid w:val="0"/>
          <w:sz w:val="28"/>
          <w:szCs w:val="28"/>
        </w:rPr>
        <w:t>法定代表人或主要负责人:</w:t>
      </w:r>
    </w:p>
    <w:p w14:paraId="55F106E0">
      <w:pPr>
        <w:pStyle w:val="14"/>
        <w:adjustRightInd w:val="0"/>
        <w:snapToGrid w:val="0"/>
        <w:spacing w:before="120" w:after="120" w:line="460" w:lineRule="exact"/>
        <w:ind w:left="1" w:firstLine="596" w:firstLineChars="213"/>
        <w:rPr>
          <w:rFonts w:hint="eastAsia" w:ascii="仿宋" w:hAnsi="仿宋" w:eastAsia="仿宋" w:cs="仿宋"/>
          <w:snapToGrid w:val="0"/>
          <w:sz w:val="28"/>
          <w:szCs w:val="28"/>
        </w:rPr>
      </w:pPr>
      <w:r>
        <w:rPr>
          <w:rFonts w:hint="eastAsia" w:ascii="仿宋" w:hAnsi="仿宋" w:eastAsia="仿宋" w:cs="仿宋"/>
          <w:snapToGrid w:val="0"/>
          <w:sz w:val="28"/>
          <w:szCs w:val="28"/>
        </w:rPr>
        <w:t>鉴证日期:       年    月   日</w:t>
      </w:r>
    </w:p>
    <w:p w14:paraId="40A174A2">
      <w:pPr>
        <w:rPr>
          <w:rFonts w:hint="eastAsia" w:ascii="仿宋" w:hAnsi="仿宋" w:eastAsia="仿宋" w:cs="仿宋"/>
          <w:b/>
          <w:sz w:val="32"/>
          <w:szCs w:val="32"/>
        </w:rPr>
      </w:pPr>
      <w:bookmarkStart w:id="58" w:name="_Toc15127"/>
      <w:bookmarkStart w:id="59" w:name="_Toc24067"/>
      <w:bookmarkStart w:id="60" w:name="_Toc21169"/>
      <w:bookmarkStart w:id="61" w:name="_Toc117270093"/>
      <w:r>
        <w:rPr>
          <w:rFonts w:hint="eastAsia" w:ascii="仿宋" w:hAnsi="仿宋" w:eastAsia="仿宋" w:cs="仿宋"/>
          <w:b/>
          <w:sz w:val="32"/>
          <w:szCs w:val="32"/>
        </w:rPr>
        <w:br w:type="page"/>
      </w:r>
    </w:p>
    <w:p w14:paraId="683012F5">
      <w:pPr>
        <w:pStyle w:val="19"/>
        <w:widowControl w:val="0"/>
        <w:spacing w:before="120" w:beforeLines="50" w:after="120" w:afterLines="50" w:line="440" w:lineRule="exact"/>
        <w:jc w:val="center"/>
        <w:outlineLvl w:val="0"/>
        <w:rPr>
          <w:rFonts w:hint="eastAsia" w:ascii="仿宋" w:hAnsi="仿宋" w:eastAsia="仿宋" w:cs="仿宋"/>
          <w:b/>
          <w:sz w:val="32"/>
          <w:szCs w:val="32"/>
        </w:rPr>
      </w:pPr>
      <w:r>
        <w:rPr>
          <w:rFonts w:hint="eastAsia" w:ascii="仿宋" w:hAnsi="仿宋" w:eastAsia="仿宋" w:cs="仿宋"/>
          <w:b/>
          <w:sz w:val="32"/>
          <w:szCs w:val="32"/>
        </w:rPr>
        <w:t>第</w:t>
      </w:r>
      <w:r>
        <w:rPr>
          <w:rFonts w:hint="eastAsia" w:ascii="仿宋" w:hAnsi="仿宋" w:eastAsia="仿宋" w:cs="仿宋"/>
          <w:b/>
          <w:sz w:val="32"/>
          <w:szCs w:val="32"/>
          <w:lang w:val="en-US" w:eastAsia="zh-CN"/>
        </w:rPr>
        <w:t>六章</w:t>
      </w:r>
      <w:r>
        <w:rPr>
          <w:rFonts w:hint="eastAsia" w:ascii="仿宋" w:hAnsi="仿宋" w:eastAsia="仿宋" w:cs="仿宋"/>
          <w:b/>
          <w:sz w:val="32"/>
          <w:szCs w:val="32"/>
        </w:rPr>
        <w:t xml:space="preserve">  投标文件格式</w:t>
      </w:r>
      <w:bookmarkEnd w:id="58"/>
      <w:bookmarkEnd w:id="59"/>
      <w:bookmarkEnd w:id="60"/>
      <w:bookmarkEnd w:id="61"/>
    </w:p>
    <w:p w14:paraId="5A2E1435">
      <w:pPr>
        <w:snapToGrid w:val="0"/>
        <w:spacing w:line="360" w:lineRule="auto"/>
        <w:jc w:val="left"/>
        <w:rPr>
          <w:rFonts w:hint="eastAsia" w:ascii="仿宋" w:hAnsi="仿宋" w:eastAsia="仿宋" w:cs="仿宋"/>
          <w:kern w:val="0"/>
          <w:sz w:val="28"/>
        </w:rPr>
      </w:pPr>
    </w:p>
    <w:p w14:paraId="7E304F61">
      <w:pPr>
        <w:tabs>
          <w:tab w:val="left" w:pos="-737"/>
        </w:tabs>
        <w:snapToGrid w:val="0"/>
        <w:spacing w:line="360" w:lineRule="auto"/>
        <w:ind w:firstLine="180"/>
        <w:jc w:val="left"/>
        <w:rPr>
          <w:rFonts w:hint="eastAsia" w:ascii="仿宋" w:hAnsi="仿宋" w:eastAsia="仿宋" w:cs="仿宋"/>
          <w:kern w:val="0"/>
          <w:sz w:val="24"/>
          <w:szCs w:val="24"/>
        </w:rPr>
      </w:pPr>
      <w:r>
        <w:rPr>
          <w:rFonts w:hint="eastAsia" w:ascii="仿宋" w:hAnsi="仿宋" w:eastAsia="仿宋" w:cs="仿宋"/>
          <w:b/>
          <w:kern w:val="0"/>
          <w:sz w:val="24"/>
          <w:szCs w:val="24"/>
        </w:rPr>
        <w:t>一、投标人提交投标文件须知</w:t>
      </w:r>
    </w:p>
    <w:p w14:paraId="0A26DC3D">
      <w:pPr>
        <w:tabs>
          <w:tab w:val="left" w:pos="0"/>
        </w:tabs>
        <w:snapToGrid w:val="0"/>
        <w:spacing w:line="360" w:lineRule="auto"/>
        <w:ind w:firstLine="624"/>
        <w:jc w:val="left"/>
        <w:rPr>
          <w:rFonts w:hint="eastAsia" w:ascii="仿宋" w:hAnsi="仿宋" w:eastAsia="仿宋" w:cs="仿宋"/>
          <w:kern w:val="0"/>
          <w:sz w:val="24"/>
          <w:szCs w:val="24"/>
        </w:rPr>
      </w:pPr>
      <w:r>
        <w:rPr>
          <w:rFonts w:hint="eastAsia" w:ascii="仿宋" w:hAnsi="仿宋" w:eastAsia="仿宋" w:cs="仿宋"/>
          <w:kern w:val="0"/>
          <w:sz w:val="24"/>
          <w:szCs w:val="24"/>
        </w:rPr>
        <w:t>1.投标人应严格按照以下顺序填写和提交下述规定的全部格式文件以及其他有关资料，混乱的编排导致投标文件被误读或查找不到，后果由投标人承担。</w:t>
      </w:r>
    </w:p>
    <w:p w14:paraId="226A4C1B">
      <w:pPr>
        <w:tabs>
          <w:tab w:val="left" w:pos="0"/>
        </w:tabs>
        <w:snapToGrid w:val="0"/>
        <w:spacing w:line="360" w:lineRule="auto"/>
        <w:ind w:firstLine="624"/>
        <w:jc w:val="left"/>
        <w:rPr>
          <w:rFonts w:hint="eastAsia" w:ascii="仿宋" w:hAnsi="仿宋" w:eastAsia="仿宋" w:cs="仿宋"/>
          <w:kern w:val="0"/>
          <w:sz w:val="24"/>
          <w:szCs w:val="24"/>
        </w:rPr>
      </w:pPr>
      <w:r>
        <w:rPr>
          <w:rFonts w:hint="eastAsia" w:ascii="仿宋" w:hAnsi="仿宋" w:eastAsia="仿宋" w:cs="仿宋"/>
          <w:kern w:val="0"/>
          <w:sz w:val="24"/>
          <w:szCs w:val="24"/>
        </w:rPr>
        <w:t>2.所附表格中要求回答的全部问题和信息都必须正面回答。</w:t>
      </w:r>
    </w:p>
    <w:p w14:paraId="125CCEB6">
      <w:pPr>
        <w:tabs>
          <w:tab w:val="left" w:pos="0"/>
        </w:tabs>
        <w:snapToGrid w:val="0"/>
        <w:spacing w:line="360" w:lineRule="auto"/>
        <w:ind w:firstLine="624"/>
        <w:jc w:val="left"/>
        <w:rPr>
          <w:rFonts w:hint="eastAsia" w:ascii="仿宋" w:hAnsi="仿宋" w:eastAsia="仿宋" w:cs="仿宋"/>
          <w:kern w:val="0"/>
          <w:sz w:val="24"/>
          <w:szCs w:val="24"/>
        </w:rPr>
      </w:pPr>
      <w:r>
        <w:rPr>
          <w:rFonts w:hint="eastAsia" w:ascii="仿宋" w:hAnsi="仿宋" w:eastAsia="仿宋" w:cs="仿宋"/>
          <w:kern w:val="0"/>
          <w:sz w:val="24"/>
          <w:szCs w:val="24"/>
        </w:rPr>
        <w:t>3.资格声明的签字人应保证全部声明和问题的回答是真实的和准确的。</w:t>
      </w:r>
    </w:p>
    <w:p w14:paraId="0865F345">
      <w:pPr>
        <w:tabs>
          <w:tab w:val="left" w:pos="0"/>
        </w:tabs>
        <w:snapToGrid w:val="0"/>
        <w:spacing w:line="360" w:lineRule="auto"/>
        <w:ind w:firstLine="624"/>
        <w:jc w:val="left"/>
        <w:rPr>
          <w:rFonts w:hint="eastAsia" w:ascii="仿宋" w:hAnsi="仿宋" w:eastAsia="仿宋" w:cs="仿宋"/>
          <w:kern w:val="0"/>
          <w:sz w:val="24"/>
          <w:szCs w:val="24"/>
        </w:rPr>
      </w:pPr>
      <w:r>
        <w:rPr>
          <w:rFonts w:hint="eastAsia" w:ascii="仿宋" w:hAnsi="仿宋" w:eastAsia="仿宋" w:cs="仿宋"/>
          <w:kern w:val="0"/>
          <w:sz w:val="24"/>
          <w:szCs w:val="24"/>
        </w:rPr>
        <w:t>4.评标委员会将应用投标人提交的资料并根据自己的判断，决定投标人履行合同的合格性及能力。</w:t>
      </w:r>
    </w:p>
    <w:p w14:paraId="616746F9">
      <w:pPr>
        <w:tabs>
          <w:tab w:val="left" w:pos="0"/>
        </w:tabs>
        <w:snapToGrid w:val="0"/>
        <w:spacing w:line="360" w:lineRule="auto"/>
        <w:ind w:firstLine="624"/>
        <w:jc w:val="left"/>
        <w:rPr>
          <w:rFonts w:hint="eastAsia" w:ascii="仿宋" w:hAnsi="仿宋" w:eastAsia="仿宋" w:cs="仿宋"/>
          <w:kern w:val="0"/>
          <w:sz w:val="24"/>
          <w:szCs w:val="24"/>
        </w:rPr>
      </w:pPr>
      <w:r>
        <w:rPr>
          <w:rFonts w:hint="eastAsia" w:ascii="仿宋" w:hAnsi="仿宋" w:eastAsia="仿宋" w:cs="仿宋"/>
          <w:kern w:val="0"/>
          <w:sz w:val="24"/>
          <w:szCs w:val="24"/>
        </w:rPr>
        <w:t>5.投标人提交的材料将被妥善保存，但不退还。</w:t>
      </w:r>
    </w:p>
    <w:p w14:paraId="0F93FDE2">
      <w:pPr>
        <w:tabs>
          <w:tab w:val="left" w:pos="0"/>
        </w:tabs>
        <w:snapToGrid w:val="0"/>
        <w:spacing w:line="360" w:lineRule="auto"/>
        <w:ind w:firstLine="624"/>
        <w:jc w:val="left"/>
        <w:rPr>
          <w:rFonts w:hint="eastAsia" w:ascii="仿宋" w:hAnsi="仿宋" w:eastAsia="仿宋" w:cs="仿宋"/>
          <w:kern w:val="0"/>
          <w:sz w:val="24"/>
          <w:szCs w:val="24"/>
        </w:rPr>
      </w:pPr>
      <w:r>
        <w:rPr>
          <w:rFonts w:hint="eastAsia" w:ascii="仿宋" w:hAnsi="仿宋" w:eastAsia="仿宋" w:cs="仿宋"/>
          <w:kern w:val="0"/>
          <w:sz w:val="24"/>
          <w:szCs w:val="24"/>
        </w:rPr>
        <w:t>6.全部文件应按投标人须知中规定的语言和份数提交。</w:t>
      </w:r>
    </w:p>
    <w:p w14:paraId="28298354">
      <w:pPr>
        <w:snapToGrid w:val="0"/>
        <w:spacing w:line="360" w:lineRule="auto"/>
        <w:rPr>
          <w:rFonts w:hint="eastAsia" w:ascii="仿宋" w:hAnsi="仿宋" w:eastAsia="仿宋" w:cs="仿宋"/>
          <w:kern w:val="0"/>
          <w:sz w:val="24"/>
        </w:rPr>
      </w:pPr>
    </w:p>
    <w:p w14:paraId="1C0352F3">
      <w:pPr>
        <w:snapToGrid w:val="0"/>
        <w:spacing w:line="360" w:lineRule="auto"/>
        <w:rPr>
          <w:rFonts w:hint="eastAsia" w:ascii="仿宋" w:hAnsi="仿宋" w:eastAsia="仿宋" w:cs="仿宋"/>
          <w:kern w:val="0"/>
          <w:sz w:val="28"/>
          <w:szCs w:val="28"/>
        </w:rPr>
      </w:pPr>
    </w:p>
    <w:p w14:paraId="64B2DDE3">
      <w:pPr>
        <w:snapToGrid w:val="0"/>
        <w:spacing w:line="360" w:lineRule="auto"/>
        <w:rPr>
          <w:rFonts w:hint="eastAsia" w:ascii="仿宋" w:hAnsi="仿宋" w:eastAsia="仿宋" w:cs="仿宋"/>
          <w:kern w:val="0"/>
          <w:sz w:val="28"/>
          <w:szCs w:val="28"/>
        </w:rPr>
      </w:pPr>
    </w:p>
    <w:p w14:paraId="39823046">
      <w:pPr>
        <w:snapToGrid w:val="0"/>
        <w:spacing w:line="360" w:lineRule="auto"/>
        <w:rPr>
          <w:rFonts w:hint="eastAsia" w:ascii="仿宋" w:hAnsi="仿宋" w:eastAsia="仿宋" w:cs="仿宋"/>
          <w:kern w:val="0"/>
          <w:sz w:val="28"/>
          <w:szCs w:val="28"/>
        </w:rPr>
      </w:pPr>
    </w:p>
    <w:p w14:paraId="6C6CC32F">
      <w:pPr>
        <w:snapToGrid w:val="0"/>
        <w:spacing w:line="360" w:lineRule="auto"/>
        <w:rPr>
          <w:rFonts w:hint="eastAsia" w:ascii="仿宋" w:hAnsi="仿宋" w:eastAsia="仿宋" w:cs="仿宋"/>
          <w:kern w:val="0"/>
          <w:sz w:val="28"/>
          <w:szCs w:val="28"/>
        </w:rPr>
      </w:pPr>
    </w:p>
    <w:p w14:paraId="4C33A940">
      <w:pPr>
        <w:snapToGrid w:val="0"/>
        <w:spacing w:line="360" w:lineRule="auto"/>
        <w:rPr>
          <w:rFonts w:hint="eastAsia" w:ascii="仿宋" w:hAnsi="仿宋" w:eastAsia="仿宋" w:cs="仿宋"/>
          <w:kern w:val="0"/>
          <w:sz w:val="28"/>
          <w:szCs w:val="28"/>
        </w:rPr>
      </w:pPr>
    </w:p>
    <w:p w14:paraId="1E2EEF15">
      <w:pPr>
        <w:snapToGrid w:val="0"/>
        <w:spacing w:line="360" w:lineRule="auto"/>
        <w:rPr>
          <w:rFonts w:hint="eastAsia" w:ascii="仿宋" w:hAnsi="仿宋" w:eastAsia="仿宋" w:cs="仿宋"/>
          <w:kern w:val="0"/>
          <w:sz w:val="28"/>
          <w:szCs w:val="28"/>
        </w:rPr>
      </w:pPr>
    </w:p>
    <w:p w14:paraId="01A623CA">
      <w:pPr>
        <w:snapToGrid w:val="0"/>
        <w:spacing w:line="360" w:lineRule="auto"/>
        <w:rPr>
          <w:rFonts w:hint="eastAsia" w:ascii="仿宋" w:hAnsi="仿宋" w:eastAsia="仿宋" w:cs="仿宋"/>
          <w:kern w:val="0"/>
          <w:sz w:val="28"/>
          <w:szCs w:val="28"/>
        </w:rPr>
      </w:pPr>
    </w:p>
    <w:p w14:paraId="3739D875">
      <w:pPr>
        <w:snapToGrid w:val="0"/>
        <w:spacing w:line="360" w:lineRule="auto"/>
        <w:rPr>
          <w:rFonts w:hint="eastAsia" w:ascii="仿宋" w:hAnsi="仿宋" w:eastAsia="仿宋" w:cs="仿宋"/>
          <w:kern w:val="0"/>
          <w:sz w:val="28"/>
          <w:szCs w:val="28"/>
        </w:rPr>
      </w:pPr>
    </w:p>
    <w:p w14:paraId="5443ED0C">
      <w:pPr>
        <w:snapToGrid w:val="0"/>
        <w:spacing w:line="360" w:lineRule="auto"/>
        <w:rPr>
          <w:rFonts w:hint="eastAsia" w:ascii="仿宋" w:hAnsi="仿宋" w:eastAsia="仿宋" w:cs="仿宋"/>
          <w:kern w:val="0"/>
          <w:sz w:val="28"/>
          <w:szCs w:val="28"/>
        </w:rPr>
      </w:pPr>
    </w:p>
    <w:p w14:paraId="0F438F5E">
      <w:pPr>
        <w:snapToGrid w:val="0"/>
        <w:spacing w:line="360" w:lineRule="auto"/>
        <w:rPr>
          <w:rFonts w:hint="eastAsia" w:ascii="仿宋" w:hAnsi="仿宋" w:eastAsia="仿宋" w:cs="仿宋"/>
          <w:kern w:val="0"/>
          <w:sz w:val="28"/>
          <w:szCs w:val="28"/>
        </w:rPr>
      </w:pPr>
    </w:p>
    <w:p w14:paraId="0301F01B">
      <w:pPr>
        <w:pStyle w:val="19"/>
        <w:widowControl w:val="0"/>
        <w:rPr>
          <w:rFonts w:hint="eastAsia" w:ascii="仿宋" w:hAnsi="仿宋" w:eastAsia="仿宋" w:cs="仿宋"/>
        </w:rPr>
      </w:pPr>
    </w:p>
    <w:p w14:paraId="60D0D06E">
      <w:pPr>
        <w:pStyle w:val="19"/>
        <w:widowControl w:val="0"/>
        <w:rPr>
          <w:rFonts w:hint="eastAsia" w:ascii="仿宋" w:hAnsi="仿宋" w:eastAsia="仿宋" w:cs="仿宋"/>
        </w:rPr>
      </w:pPr>
    </w:p>
    <w:p w14:paraId="39AB3E16">
      <w:pPr>
        <w:pStyle w:val="8"/>
        <w:ind w:firstLine="0"/>
        <w:rPr>
          <w:rFonts w:hint="eastAsia" w:ascii="仿宋" w:hAnsi="仿宋" w:eastAsia="仿宋" w:cs="仿宋"/>
        </w:rPr>
      </w:pPr>
    </w:p>
    <w:p w14:paraId="1E19577C">
      <w:pPr>
        <w:pStyle w:val="8"/>
        <w:ind w:firstLine="0"/>
        <w:rPr>
          <w:rFonts w:hint="eastAsia" w:ascii="仿宋" w:hAnsi="仿宋" w:eastAsia="仿宋" w:cs="仿宋"/>
        </w:rPr>
      </w:pPr>
    </w:p>
    <w:p w14:paraId="7FCA01B8">
      <w:pPr>
        <w:pStyle w:val="8"/>
        <w:ind w:firstLine="0"/>
        <w:rPr>
          <w:rFonts w:hint="eastAsia" w:ascii="仿宋" w:hAnsi="仿宋" w:eastAsia="仿宋" w:cs="仿宋"/>
        </w:rPr>
      </w:pPr>
    </w:p>
    <w:p w14:paraId="5D490FEC">
      <w:pPr>
        <w:pStyle w:val="8"/>
        <w:ind w:firstLine="0"/>
        <w:rPr>
          <w:rFonts w:hint="eastAsia" w:ascii="仿宋" w:hAnsi="仿宋" w:eastAsia="仿宋" w:cs="仿宋"/>
        </w:rPr>
      </w:pPr>
    </w:p>
    <w:p w14:paraId="1BC37732">
      <w:pPr>
        <w:rPr>
          <w:rFonts w:hint="eastAsia" w:ascii="仿宋" w:hAnsi="仿宋" w:eastAsia="仿宋" w:cs="仿宋"/>
        </w:rPr>
      </w:pPr>
      <w:r>
        <w:rPr>
          <w:rFonts w:hint="eastAsia" w:ascii="仿宋" w:hAnsi="仿宋" w:eastAsia="仿宋" w:cs="仿宋"/>
        </w:rPr>
        <w:br w:type="page"/>
      </w:r>
    </w:p>
    <w:p w14:paraId="6A291E1E">
      <w:pPr>
        <w:pStyle w:val="8"/>
        <w:ind w:firstLine="0"/>
        <w:rPr>
          <w:rFonts w:hint="eastAsia" w:ascii="仿宋" w:hAnsi="仿宋" w:eastAsia="仿宋" w:cs="仿宋"/>
        </w:rPr>
      </w:pPr>
    </w:p>
    <w:p w14:paraId="701BCB02">
      <w:pPr>
        <w:tabs>
          <w:tab w:val="left" w:pos="4000"/>
        </w:tabs>
        <w:snapToGrid w:val="0"/>
        <w:spacing w:line="360" w:lineRule="auto"/>
        <w:jc w:val="left"/>
        <w:rPr>
          <w:rFonts w:hint="eastAsia" w:ascii="仿宋" w:hAnsi="仿宋" w:eastAsia="仿宋" w:cs="仿宋"/>
          <w:kern w:val="0"/>
          <w:sz w:val="24"/>
        </w:rPr>
      </w:pPr>
      <w:r>
        <w:rPr>
          <w:rFonts w:hint="eastAsia" w:ascii="仿宋" w:hAnsi="仿宋" w:eastAsia="仿宋" w:cs="仿宋"/>
          <w:kern w:val="0"/>
          <w:sz w:val="24"/>
        </w:rPr>
        <w:t>投标文件（资格证明文件）封面格式</w:t>
      </w:r>
    </w:p>
    <w:p w14:paraId="51A0E833">
      <w:pPr>
        <w:snapToGrid w:val="0"/>
        <w:spacing w:line="360" w:lineRule="auto"/>
        <w:jc w:val="right"/>
        <w:rPr>
          <w:rFonts w:hint="eastAsia" w:ascii="仿宋" w:hAnsi="仿宋" w:eastAsia="仿宋" w:cs="仿宋"/>
          <w:kern w:val="0"/>
          <w:sz w:val="24"/>
        </w:rPr>
      </w:pPr>
    </w:p>
    <w:p w14:paraId="5CCD48CB">
      <w:pPr>
        <w:snapToGrid w:val="0"/>
        <w:spacing w:line="360" w:lineRule="auto"/>
        <w:jc w:val="right"/>
        <w:rPr>
          <w:rFonts w:hint="eastAsia" w:ascii="仿宋" w:hAnsi="仿宋" w:eastAsia="仿宋" w:cs="仿宋"/>
          <w:kern w:val="0"/>
          <w:sz w:val="24"/>
        </w:rPr>
      </w:pPr>
      <w:r>
        <w:rPr>
          <w:rFonts w:hint="eastAsia" w:ascii="仿宋" w:hAnsi="仿宋" w:eastAsia="仿宋" w:cs="仿宋"/>
          <w:kern w:val="0"/>
          <w:sz w:val="24"/>
        </w:rPr>
        <w:t>（正/副）本</w:t>
      </w:r>
    </w:p>
    <w:p w14:paraId="7EE3FD3C">
      <w:pPr>
        <w:snapToGrid w:val="0"/>
        <w:spacing w:line="360" w:lineRule="auto"/>
        <w:jc w:val="right"/>
        <w:rPr>
          <w:rFonts w:hint="eastAsia" w:ascii="仿宋" w:hAnsi="仿宋" w:eastAsia="仿宋" w:cs="仿宋"/>
          <w:kern w:val="0"/>
          <w:sz w:val="24"/>
        </w:rPr>
      </w:pPr>
    </w:p>
    <w:p w14:paraId="06990E08">
      <w:pPr>
        <w:pStyle w:val="4"/>
        <w:rPr>
          <w:rFonts w:hint="eastAsia" w:ascii="仿宋" w:hAnsi="仿宋" w:eastAsia="仿宋" w:cs="仿宋"/>
        </w:rPr>
      </w:pPr>
    </w:p>
    <w:p w14:paraId="7C921771">
      <w:pPr>
        <w:pStyle w:val="8"/>
        <w:ind w:firstLine="0"/>
        <w:rPr>
          <w:rFonts w:hint="eastAsia" w:ascii="仿宋" w:hAnsi="仿宋" w:eastAsia="仿宋" w:cs="仿宋"/>
        </w:rPr>
      </w:pPr>
    </w:p>
    <w:p w14:paraId="0D4EB3E4">
      <w:pPr>
        <w:pStyle w:val="8"/>
        <w:ind w:firstLine="0"/>
        <w:rPr>
          <w:rFonts w:hint="eastAsia" w:ascii="仿宋" w:hAnsi="仿宋" w:eastAsia="仿宋" w:cs="仿宋"/>
        </w:rPr>
      </w:pPr>
    </w:p>
    <w:p w14:paraId="03514B51">
      <w:pPr>
        <w:pStyle w:val="8"/>
        <w:ind w:firstLine="0"/>
        <w:rPr>
          <w:rFonts w:hint="eastAsia" w:ascii="仿宋" w:hAnsi="仿宋" w:eastAsia="仿宋" w:cs="仿宋"/>
        </w:rPr>
      </w:pPr>
    </w:p>
    <w:p w14:paraId="6E297385">
      <w:pPr>
        <w:snapToGrid w:val="0"/>
        <w:spacing w:line="360"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投  标  文  件</w:t>
      </w:r>
    </w:p>
    <w:p w14:paraId="06965D28">
      <w:pPr>
        <w:snapToGrid w:val="0"/>
        <w:spacing w:line="360" w:lineRule="auto"/>
        <w:jc w:val="center"/>
        <w:rPr>
          <w:rFonts w:hint="eastAsia" w:ascii="仿宋" w:hAnsi="仿宋" w:eastAsia="仿宋" w:cs="仿宋"/>
          <w:b/>
          <w:kern w:val="0"/>
          <w:sz w:val="44"/>
          <w:szCs w:val="44"/>
        </w:rPr>
      </w:pPr>
      <w:r>
        <w:rPr>
          <w:rFonts w:hint="eastAsia" w:ascii="仿宋" w:hAnsi="仿宋" w:eastAsia="仿宋" w:cs="仿宋"/>
          <w:b/>
          <w:kern w:val="0"/>
          <w:sz w:val="44"/>
          <w:szCs w:val="44"/>
        </w:rPr>
        <w:t>（资格证明文件）</w:t>
      </w:r>
    </w:p>
    <w:p w14:paraId="53F1226C">
      <w:pPr>
        <w:pStyle w:val="8"/>
        <w:ind w:firstLine="0"/>
        <w:rPr>
          <w:rFonts w:hint="eastAsia" w:ascii="仿宋" w:hAnsi="仿宋" w:eastAsia="仿宋" w:cs="仿宋"/>
        </w:rPr>
      </w:pPr>
    </w:p>
    <w:p w14:paraId="614392F1">
      <w:pPr>
        <w:snapToGrid w:val="0"/>
        <w:spacing w:line="360" w:lineRule="auto"/>
        <w:ind w:firstLine="560" w:firstLineChars="200"/>
        <w:jc w:val="left"/>
        <w:rPr>
          <w:rFonts w:hint="eastAsia" w:ascii="仿宋" w:hAnsi="仿宋" w:eastAsia="仿宋" w:cs="仿宋"/>
          <w:kern w:val="0"/>
          <w:sz w:val="28"/>
          <w:szCs w:val="30"/>
        </w:rPr>
      </w:pPr>
      <w:r>
        <w:rPr>
          <w:rFonts w:hint="eastAsia" w:ascii="仿宋" w:hAnsi="仿宋" w:eastAsia="仿宋" w:cs="仿宋"/>
          <w:kern w:val="0"/>
          <w:sz w:val="28"/>
          <w:szCs w:val="30"/>
        </w:rPr>
        <w:t>项目名称：</w:t>
      </w:r>
    </w:p>
    <w:p w14:paraId="2B6C5A86">
      <w:pPr>
        <w:snapToGrid w:val="0"/>
        <w:spacing w:line="360" w:lineRule="auto"/>
        <w:ind w:firstLine="560" w:firstLineChars="200"/>
        <w:jc w:val="left"/>
        <w:rPr>
          <w:rFonts w:hint="eastAsia" w:ascii="仿宋" w:hAnsi="仿宋" w:eastAsia="仿宋" w:cs="仿宋"/>
          <w:kern w:val="0"/>
          <w:sz w:val="28"/>
          <w:szCs w:val="30"/>
        </w:rPr>
      </w:pPr>
      <w:r>
        <w:rPr>
          <w:rFonts w:hint="eastAsia" w:ascii="仿宋" w:hAnsi="仿宋" w:eastAsia="仿宋" w:cs="仿宋"/>
          <w:kern w:val="0"/>
          <w:sz w:val="28"/>
          <w:szCs w:val="30"/>
        </w:rPr>
        <w:t>项目编号：</w:t>
      </w:r>
    </w:p>
    <w:p w14:paraId="4D1D6036">
      <w:pPr>
        <w:snapToGrid w:val="0"/>
        <w:spacing w:line="360" w:lineRule="auto"/>
        <w:ind w:firstLine="560" w:firstLineChars="200"/>
        <w:jc w:val="left"/>
        <w:rPr>
          <w:rFonts w:hint="eastAsia" w:ascii="仿宋" w:hAnsi="仿宋" w:eastAsia="仿宋" w:cs="仿宋"/>
          <w:kern w:val="0"/>
          <w:sz w:val="28"/>
          <w:szCs w:val="30"/>
          <w:lang w:val="en-US" w:eastAsia="zh-CN"/>
        </w:rPr>
      </w:pPr>
      <w:r>
        <w:rPr>
          <w:rFonts w:hint="eastAsia" w:ascii="仿宋" w:hAnsi="仿宋" w:eastAsia="仿宋" w:cs="仿宋"/>
          <w:kern w:val="0"/>
          <w:sz w:val="28"/>
          <w:szCs w:val="30"/>
          <w:lang w:val="en-US" w:eastAsia="zh-CN"/>
        </w:rPr>
        <w:t>包号：</w:t>
      </w:r>
    </w:p>
    <w:p w14:paraId="090FEC7A">
      <w:pPr>
        <w:pStyle w:val="8"/>
        <w:ind w:firstLine="0"/>
        <w:rPr>
          <w:rFonts w:hint="eastAsia" w:ascii="仿宋" w:hAnsi="仿宋" w:eastAsia="仿宋" w:cs="仿宋"/>
        </w:rPr>
      </w:pPr>
    </w:p>
    <w:p w14:paraId="0AB0EFC9">
      <w:pPr>
        <w:pStyle w:val="8"/>
        <w:ind w:firstLine="0"/>
        <w:rPr>
          <w:rFonts w:hint="eastAsia" w:ascii="仿宋" w:hAnsi="仿宋" w:eastAsia="仿宋" w:cs="仿宋"/>
        </w:rPr>
      </w:pPr>
    </w:p>
    <w:p w14:paraId="75BD7CB8">
      <w:pPr>
        <w:pStyle w:val="8"/>
        <w:ind w:firstLine="0"/>
        <w:rPr>
          <w:rFonts w:hint="eastAsia" w:ascii="仿宋" w:hAnsi="仿宋" w:eastAsia="仿宋" w:cs="仿宋"/>
        </w:rPr>
      </w:pPr>
    </w:p>
    <w:p w14:paraId="0F768404">
      <w:pPr>
        <w:pStyle w:val="8"/>
        <w:ind w:firstLine="0"/>
        <w:rPr>
          <w:rFonts w:hint="eastAsia" w:ascii="仿宋" w:hAnsi="仿宋" w:eastAsia="仿宋" w:cs="仿宋"/>
        </w:rPr>
      </w:pPr>
    </w:p>
    <w:p w14:paraId="78093779">
      <w:pPr>
        <w:snapToGrid w:val="0"/>
        <w:spacing w:line="360" w:lineRule="auto"/>
        <w:rPr>
          <w:rFonts w:hint="eastAsia" w:ascii="仿宋" w:hAnsi="仿宋" w:eastAsia="仿宋" w:cs="仿宋"/>
          <w:kern w:val="0"/>
          <w:sz w:val="28"/>
          <w:szCs w:val="28"/>
          <w:u w:val="single"/>
        </w:rPr>
      </w:pPr>
      <w:r>
        <w:rPr>
          <w:rFonts w:hint="eastAsia" w:ascii="仿宋" w:hAnsi="仿宋" w:eastAsia="仿宋" w:cs="仿宋"/>
          <w:kern w:val="0"/>
          <w:sz w:val="28"/>
          <w:szCs w:val="32"/>
        </w:rPr>
        <w:t xml:space="preserve">               </w:t>
      </w:r>
      <w:r>
        <w:rPr>
          <w:rFonts w:hint="eastAsia" w:ascii="仿宋" w:hAnsi="仿宋" w:eastAsia="仿宋" w:cs="仿宋"/>
          <w:kern w:val="0"/>
          <w:sz w:val="28"/>
          <w:szCs w:val="28"/>
        </w:rPr>
        <w:t xml:space="preserve">投标人全称：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（盖章）</w:t>
      </w:r>
    </w:p>
    <w:p w14:paraId="297C5B53">
      <w:pPr>
        <w:snapToGrid w:val="0"/>
        <w:spacing w:line="360" w:lineRule="auto"/>
        <w:rPr>
          <w:rFonts w:hint="eastAsia" w:ascii="仿宋" w:hAnsi="仿宋" w:eastAsia="仿宋" w:cs="仿宋"/>
          <w:kern w:val="0"/>
          <w:sz w:val="28"/>
          <w:szCs w:val="28"/>
          <w:u w:val="single"/>
        </w:rPr>
      </w:pPr>
      <w:r>
        <w:rPr>
          <w:rFonts w:hint="eastAsia" w:ascii="仿宋" w:hAnsi="仿宋" w:eastAsia="仿宋" w:cs="仿宋"/>
          <w:kern w:val="0"/>
          <w:sz w:val="28"/>
          <w:szCs w:val="28"/>
          <w:lang w:eastAsia="zh-CN"/>
        </w:rPr>
        <w:t>你</w:t>
      </w:r>
      <w:r>
        <w:rPr>
          <w:rFonts w:hint="eastAsia" w:ascii="仿宋" w:hAnsi="仿宋" w:eastAsia="仿宋" w:cs="仿宋"/>
          <w:kern w:val="0"/>
          <w:sz w:val="28"/>
          <w:szCs w:val="28"/>
        </w:rPr>
        <w:t>法定代表人（负责人）或授权代表：</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（签字或盖章）</w:t>
      </w:r>
    </w:p>
    <w:p w14:paraId="0E8D9D39">
      <w:pPr>
        <w:pStyle w:val="8"/>
        <w:ind w:firstLine="0"/>
        <w:rPr>
          <w:rFonts w:hint="eastAsia" w:ascii="仿宋" w:hAnsi="仿宋" w:eastAsia="仿宋" w:cs="仿宋"/>
        </w:rPr>
      </w:pPr>
    </w:p>
    <w:p w14:paraId="1E2E6CA5">
      <w:pPr>
        <w:snapToGrid w:val="0"/>
        <w:spacing w:line="360" w:lineRule="auto"/>
        <w:jc w:val="center"/>
        <w:rPr>
          <w:rFonts w:hint="eastAsia" w:ascii="仿宋" w:hAnsi="仿宋" w:eastAsia="仿宋" w:cs="仿宋"/>
          <w:kern w:val="0"/>
          <w:sz w:val="30"/>
          <w:szCs w:val="30"/>
        </w:rPr>
      </w:pPr>
      <w:r>
        <w:rPr>
          <w:rFonts w:hint="eastAsia" w:ascii="仿宋" w:hAnsi="仿宋" w:eastAsia="仿宋" w:cs="仿宋"/>
          <w:kern w:val="0"/>
          <w:sz w:val="30"/>
          <w:szCs w:val="30"/>
        </w:rPr>
        <w:t>二〇二</w:t>
      </w:r>
      <w:r>
        <w:rPr>
          <w:rFonts w:hint="eastAsia" w:ascii="仿宋" w:hAnsi="仿宋" w:eastAsia="仿宋" w:cs="仿宋"/>
          <w:kern w:val="0"/>
          <w:sz w:val="30"/>
          <w:szCs w:val="30"/>
          <w:lang w:val="en-US" w:eastAsia="zh-CN"/>
        </w:rPr>
        <w:t>四</w:t>
      </w:r>
      <w:r>
        <w:rPr>
          <w:rFonts w:hint="eastAsia" w:ascii="仿宋" w:hAnsi="仿宋" w:eastAsia="仿宋" w:cs="仿宋"/>
          <w:kern w:val="0"/>
          <w:sz w:val="30"/>
          <w:szCs w:val="30"/>
        </w:rPr>
        <w:t>年   月   日</w:t>
      </w:r>
    </w:p>
    <w:p w14:paraId="4AFD2E2F">
      <w:pPr>
        <w:pStyle w:val="8"/>
        <w:ind w:firstLine="0"/>
        <w:rPr>
          <w:rFonts w:hint="eastAsia" w:ascii="仿宋" w:hAnsi="仿宋" w:eastAsia="仿宋" w:cs="仿宋"/>
        </w:rPr>
      </w:pPr>
    </w:p>
    <w:p w14:paraId="26FDD95C">
      <w:pPr>
        <w:spacing w:line="360" w:lineRule="auto"/>
        <w:rPr>
          <w:rFonts w:hint="eastAsia" w:ascii="仿宋" w:hAnsi="仿宋" w:eastAsia="仿宋" w:cs="仿宋"/>
          <w:bCs/>
          <w:sz w:val="24"/>
        </w:rPr>
      </w:pPr>
      <w:r>
        <w:rPr>
          <w:rFonts w:hint="eastAsia" w:ascii="仿宋" w:hAnsi="仿宋" w:eastAsia="仿宋" w:cs="仿宋"/>
          <w:bCs/>
          <w:sz w:val="24"/>
        </w:rPr>
        <w:t>目录格式</w:t>
      </w:r>
    </w:p>
    <w:p w14:paraId="0D34C6D6">
      <w:pPr>
        <w:pStyle w:val="8"/>
        <w:ind w:firstLine="0"/>
        <w:rPr>
          <w:rFonts w:hint="eastAsia" w:ascii="仿宋" w:hAnsi="仿宋" w:eastAsia="仿宋" w:cs="仿宋"/>
        </w:rPr>
      </w:pPr>
    </w:p>
    <w:p w14:paraId="47D84AF6">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6F9D1EB8">
      <w:pPr>
        <w:spacing w:before="120" w:beforeLines="50" w:after="120" w:afterLines="50" w:line="360" w:lineRule="auto"/>
        <w:jc w:val="center"/>
        <w:rPr>
          <w:rFonts w:hint="eastAsia" w:ascii="仿宋" w:hAnsi="仿宋" w:eastAsia="仿宋" w:cs="仿宋"/>
          <w:b/>
          <w:bCs/>
          <w:sz w:val="21"/>
          <w:szCs w:val="21"/>
        </w:rPr>
      </w:pPr>
      <w:r>
        <w:rPr>
          <w:rFonts w:hint="eastAsia" w:ascii="仿宋" w:hAnsi="仿宋" w:eastAsia="仿宋" w:cs="仿宋"/>
          <w:b/>
          <w:bCs/>
          <w:sz w:val="21"/>
          <w:szCs w:val="21"/>
        </w:rPr>
        <w:t>资格证明文件部分</w:t>
      </w:r>
    </w:p>
    <w:p w14:paraId="55A59CDA">
      <w:pPr>
        <w:pStyle w:val="14"/>
        <w:snapToGrid w:val="0"/>
        <w:spacing w:line="360" w:lineRule="auto"/>
        <w:ind w:left="480"/>
        <w:rPr>
          <w:rFonts w:hint="eastAsia" w:ascii="仿宋" w:hAnsi="仿宋" w:eastAsia="仿宋" w:cs="仿宋"/>
          <w:sz w:val="21"/>
          <w:szCs w:val="21"/>
        </w:rPr>
      </w:pPr>
      <w:r>
        <w:rPr>
          <w:rFonts w:hint="eastAsia" w:ascii="仿宋" w:hAnsi="仿宋" w:eastAsia="仿宋" w:cs="仿宋"/>
          <w:sz w:val="21"/>
          <w:szCs w:val="21"/>
        </w:rPr>
        <w:t>1.具有独立承担民事责任的能力的承诺函</w:t>
      </w:r>
      <w:r>
        <w:rPr>
          <w:rFonts w:hint="eastAsia" w:ascii="仿宋" w:hAnsi="仿宋" w:eastAsia="仿宋" w:cs="仿宋"/>
          <w:kern w:val="0"/>
          <w:sz w:val="21"/>
          <w:szCs w:val="21"/>
        </w:rPr>
        <w:t>……………………………………………</w:t>
      </w:r>
    </w:p>
    <w:p w14:paraId="5ED15635">
      <w:pPr>
        <w:pStyle w:val="14"/>
        <w:snapToGrid w:val="0"/>
        <w:spacing w:line="360" w:lineRule="auto"/>
        <w:ind w:left="480"/>
        <w:rPr>
          <w:rFonts w:hint="eastAsia" w:ascii="仿宋" w:hAnsi="仿宋" w:eastAsia="仿宋" w:cs="仿宋"/>
          <w:sz w:val="21"/>
          <w:szCs w:val="21"/>
        </w:rPr>
      </w:pPr>
      <w:r>
        <w:rPr>
          <w:rFonts w:hint="eastAsia" w:ascii="仿宋" w:hAnsi="仿宋" w:eastAsia="仿宋" w:cs="仿宋"/>
          <w:sz w:val="21"/>
          <w:szCs w:val="21"/>
        </w:rPr>
        <w:t>2.具有良好的商业信誉和健全的财务会计制度的承诺函</w:t>
      </w:r>
      <w:r>
        <w:rPr>
          <w:rFonts w:hint="eastAsia" w:ascii="仿宋" w:hAnsi="仿宋" w:eastAsia="仿宋" w:cs="仿宋"/>
          <w:kern w:val="0"/>
          <w:sz w:val="21"/>
          <w:szCs w:val="21"/>
        </w:rPr>
        <w:t>……………………………</w:t>
      </w:r>
    </w:p>
    <w:p w14:paraId="05C1AE1C">
      <w:pPr>
        <w:pStyle w:val="14"/>
        <w:snapToGrid w:val="0"/>
        <w:spacing w:line="360" w:lineRule="auto"/>
        <w:ind w:left="480"/>
        <w:rPr>
          <w:rFonts w:hint="eastAsia" w:ascii="仿宋" w:hAnsi="仿宋" w:eastAsia="仿宋" w:cs="仿宋"/>
          <w:sz w:val="21"/>
          <w:szCs w:val="21"/>
        </w:rPr>
      </w:pPr>
      <w:r>
        <w:rPr>
          <w:rFonts w:hint="eastAsia" w:ascii="仿宋" w:hAnsi="仿宋" w:eastAsia="仿宋" w:cs="仿宋"/>
          <w:sz w:val="21"/>
          <w:szCs w:val="21"/>
        </w:rPr>
        <w:t>3.具有履行合同所必需的设备和专业技术能力的承诺函</w:t>
      </w:r>
      <w:r>
        <w:rPr>
          <w:rFonts w:hint="eastAsia" w:ascii="仿宋" w:hAnsi="仿宋" w:eastAsia="仿宋" w:cs="仿宋"/>
          <w:kern w:val="0"/>
          <w:sz w:val="21"/>
          <w:szCs w:val="21"/>
        </w:rPr>
        <w:t>……………………………</w:t>
      </w:r>
    </w:p>
    <w:p w14:paraId="3428AAF8">
      <w:pPr>
        <w:pStyle w:val="14"/>
        <w:snapToGrid w:val="0"/>
        <w:spacing w:line="360" w:lineRule="auto"/>
        <w:ind w:left="480"/>
        <w:rPr>
          <w:rFonts w:hint="eastAsia" w:ascii="仿宋" w:hAnsi="仿宋" w:eastAsia="仿宋" w:cs="仿宋"/>
          <w:sz w:val="21"/>
          <w:szCs w:val="21"/>
        </w:rPr>
      </w:pPr>
      <w:r>
        <w:rPr>
          <w:rFonts w:hint="eastAsia" w:ascii="仿宋" w:hAnsi="仿宋" w:eastAsia="仿宋" w:cs="仿宋"/>
          <w:sz w:val="21"/>
          <w:szCs w:val="21"/>
        </w:rPr>
        <w:t>4.有依法缴纳税收和社会保障资金的良好记录的承诺函</w:t>
      </w:r>
      <w:r>
        <w:rPr>
          <w:rFonts w:hint="eastAsia" w:ascii="仿宋" w:hAnsi="仿宋" w:eastAsia="仿宋" w:cs="仿宋"/>
          <w:kern w:val="0"/>
          <w:sz w:val="21"/>
          <w:szCs w:val="21"/>
        </w:rPr>
        <w:t>……………………………</w:t>
      </w:r>
    </w:p>
    <w:p w14:paraId="7E3BF67B">
      <w:pPr>
        <w:pStyle w:val="14"/>
        <w:snapToGrid w:val="0"/>
        <w:spacing w:line="360" w:lineRule="auto"/>
        <w:ind w:left="480"/>
        <w:rPr>
          <w:rFonts w:hint="eastAsia" w:ascii="仿宋" w:hAnsi="仿宋" w:eastAsia="仿宋" w:cs="仿宋"/>
          <w:sz w:val="21"/>
          <w:szCs w:val="21"/>
        </w:rPr>
      </w:pPr>
      <w:r>
        <w:rPr>
          <w:rFonts w:hint="eastAsia" w:ascii="仿宋" w:hAnsi="仿宋" w:eastAsia="仿宋" w:cs="仿宋"/>
          <w:sz w:val="21"/>
          <w:szCs w:val="21"/>
        </w:rPr>
        <w:t>5.参加本次采购活动前三年内，在经营活动中没有重大违法记录的承诺函………</w:t>
      </w:r>
    </w:p>
    <w:p w14:paraId="26F08F32">
      <w:pPr>
        <w:pStyle w:val="14"/>
        <w:snapToGrid w:val="0"/>
        <w:spacing w:line="360" w:lineRule="auto"/>
        <w:ind w:left="480"/>
        <w:rPr>
          <w:rFonts w:hint="eastAsia" w:ascii="仿宋" w:hAnsi="仿宋" w:eastAsia="仿宋" w:cs="仿宋"/>
          <w:sz w:val="21"/>
          <w:szCs w:val="21"/>
        </w:rPr>
      </w:pPr>
      <w:r>
        <w:rPr>
          <w:rFonts w:hint="eastAsia" w:ascii="仿宋" w:hAnsi="仿宋" w:eastAsia="仿宋" w:cs="仿宋"/>
          <w:sz w:val="21"/>
          <w:szCs w:val="21"/>
        </w:rPr>
        <w:t>6.单位负责人为同一人或者存在直接控股、管理关系的不同投标人，不得参加同一合同项下的采购活动的承诺函………………………………………………………</w:t>
      </w:r>
    </w:p>
    <w:p w14:paraId="01AB2ECA">
      <w:pPr>
        <w:pStyle w:val="14"/>
        <w:snapToGrid w:val="0"/>
        <w:spacing w:line="360" w:lineRule="auto"/>
        <w:ind w:left="480"/>
        <w:rPr>
          <w:rFonts w:hint="eastAsia" w:ascii="仿宋" w:hAnsi="仿宋" w:eastAsia="仿宋" w:cs="仿宋"/>
          <w:sz w:val="21"/>
          <w:szCs w:val="21"/>
        </w:rPr>
      </w:pPr>
      <w:r>
        <w:rPr>
          <w:rFonts w:hint="eastAsia" w:ascii="仿宋" w:hAnsi="仿宋" w:eastAsia="仿宋" w:cs="仿宋"/>
          <w:sz w:val="21"/>
          <w:szCs w:val="21"/>
        </w:rPr>
        <w:t>7.投标人廉洁自律承诺书………………………………………………………………</w:t>
      </w:r>
    </w:p>
    <w:p w14:paraId="5134A9F2">
      <w:pPr>
        <w:pStyle w:val="14"/>
        <w:snapToGrid w:val="0"/>
        <w:spacing w:line="360" w:lineRule="auto"/>
        <w:ind w:left="480"/>
        <w:rPr>
          <w:rFonts w:hint="eastAsia" w:ascii="仿宋" w:hAnsi="仿宋" w:eastAsia="仿宋" w:cs="仿宋"/>
          <w:sz w:val="21"/>
          <w:szCs w:val="21"/>
        </w:rPr>
      </w:pPr>
      <w:r>
        <w:rPr>
          <w:rFonts w:hint="eastAsia" w:ascii="仿宋" w:hAnsi="仿宋" w:eastAsia="仿宋" w:cs="仿宋"/>
          <w:sz w:val="21"/>
          <w:szCs w:val="21"/>
        </w:rPr>
        <w:t>8.投标人应具备的法律、行政法规规定的其他条件证明文件………………………</w:t>
      </w:r>
    </w:p>
    <w:p w14:paraId="1CEBDDF9">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kern w:val="0"/>
          <w:sz w:val="21"/>
          <w:szCs w:val="21"/>
        </w:rPr>
        <w:t>9.</w:t>
      </w:r>
      <w:r>
        <w:rPr>
          <w:rFonts w:hint="eastAsia" w:ascii="仿宋" w:hAnsi="仿宋" w:eastAsia="仿宋" w:cs="仿宋"/>
          <w:sz w:val="21"/>
          <w:szCs w:val="21"/>
        </w:rPr>
        <w:t>投标人应具备的特殊要求证明材料</w:t>
      </w:r>
      <w:r>
        <w:rPr>
          <w:rFonts w:hint="eastAsia" w:ascii="仿宋" w:hAnsi="仿宋" w:eastAsia="仿宋" w:cs="仿宋"/>
          <w:kern w:val="0"/>
          <w:sz w:val="21"/>
          <w:szCs w:val="21"/>
        </w:rPr>
        <w:t>…………………………………………</w:t>
      </w:r>
      <w:r>
        <w:rPr>
          <w:rFonts w:hint="eastAsia" w:ascii="仿宋" w:hAnsi="仿宋" w:eastAsia="仿宋" w:cs="仿宋"/>
          <w:sz w:val="21"/>
          <w:szCs w:val="21"/>
        </w:rPr>
        <w:t>………</w:t>
      </w:r>
    </w:p>
    <w:p w14:paraId="77484F6B">
      <w:pPr>
        <w:snapToGrid w:val="0"/>
        <w:spacing w:line="360" w:lineRule="auto"/>
        <w:ind w:firstLine="420" w:firstLineChars="200"/>
        <w:rPr>
          <w:rFonts w:hint="eastAsia" w:ascii="仿宋" w:hAnsi="仿宋" w:eastAsia="仿宋" w:cs="仿宋"/>
          <w:bCs/>
          <w:sz w:val="21"/>
          <w:szCs w:val="21"/>
        </w:rPr>
      </w:pPr>
      <w:r>
        <w:rPr>
          <w:rFonts w:hint="eastAsia" w:ascii="仿宋" w:hAnsi="仿宋" w:eastAsia="仿宋" w:cs="仿宋"/>
          <w:sz w:val="21"/>
          <w:szCs w:val="21"/>
        </w:rPr>
        <w:t>10.</w:t>
      </w:r>
      <w:r>
        <w:rPr>
          <w:rFonts w:hint="eastAsia" w:ascii="仿宋" w:hAnsi="仿宋" w:eastAsia="仿宋" w:cs="仿宋"/>
          <w:kern w:val="0"/>
          <w:sz w:val="21"/>
          <w:szCs w:val="21"/>
        </w:rPr>
        <w:t>投标保证金提交凭证……………………………………………………………</w:t>
      </w:r>
      <w:r>
        <w:rPr>
          <w:rFonts w:hint="eastAsia" w:ascii="仿宋" w:hAnsi="仿宋" w:eastAsia="仿宋" w:cs="仿宋"/>
          <w:sz w:val="21"/>
          <w:szCs w:val="21"/>
        </w:rPr>
        <w:t>…</w:t>
      </w:r>
    </w:p>
    <w:p w14:paraId="53A451E8">
      <w:pPr>
        <w:pStyle w:val="8"/>
        <w:ind w:firstLine="0"/>
        <w:rPr>
          <w:rFonts w:hint="eastAsia" w:ascii="仿宋" w:hAnsi="仿宋" w:eastAsia="仿宋" w:cs="仿宋"/>
          <w:sz w:val="21"/>
          <w:szCs w:val="16"/>
        </w:rPr>
      </w:pPr>
    </w:p>
    <w:p w14:paraId="4C48ECDD">
      <w:pPr>
        <w:pStyle w:val="8"/>
        <w:ind w:firstLine="0"/>
        <w:rPr>
          <w:rFonts w:hint="eastAsia" w:ascii="仿宋" w:hAnsi="仿宋" w:eastAsia="仿宋" w:cs="仿宋"/>
        </w:rPr>
      </w:pPr>
    </w:p>
    <w:p w14:paraId="650762CC">
      <w:pPr>
        <w:pStyle w:val="8"/>
        <w:ind w:firstLine="0"/>
        <w:rPr>
          <w:rFonts w:hint="eastAsia" w:ascii="仿宋" w:hAnsi="仿宋" w:eastAsia="仿宋" w:cs="仿宋"/>
        </w:rPr>
      </w:pPr>
    </w:p>
    <w:p w14:paraId="00BD67CE">
      <w:pPr>
        <w:pStyle w:val="8"/>
        <w:ind w:firstLine="0"/>
        <w:rPr>
          <w:rFonts w:hint="eastAsia" w:ascii="仿宋" w:hAnsi="仿宋" w:eastAsia="仿宋" w:cs="仿宋"/>
        </w:rPr>
      </w:pPr>
    </w:p>
    <w:p w14:paraId="48F5A608">
      <w:pPr>
        <w:pStyle w:val="8"/>
        <w:ind w:firstLine="0"/>
        <w:rPr>
          <w:rFonts w:hint="eastAsia" w:ascii="仿宋" w:hAnsi="仿宋" w:eastAsia="仿宋" w:cs="仿宋"/>
        </w:rPr>
      </w:pPr>
    </w:p>
    <w:p w14:paraId="651FBBC4">
      <w:pPr>
        <w:pStyle w:val="8"/>
        <w:ind w:firstLine="0"/>
        <w:rPr>
          <w:rFonts w:hint="eastAsia" w:ascii="仿宋" w:hAnsi="仿宋" w:eastAsia="仿宋" w:cs="仿宋"/>
        </w:rPr>
      </w:pPr>
    </w:p>
    <w:p w14:paraId="5A7BA98F">
      <w:pPr>
        <w:pStyle w:val="8"/>
        <w:ind w:firstLine="0"/>
        <w:rPr>
          <w:rFonts w:hint="eastAsia" w:ascii="仿宋" w:hAnsi="仿宋" w:eastAsia="仿宋" w:cs="仿宋"/>
        </w:rPr>
      </w:pPr>
    </w:p>
    <w:p w14:paraId="0684DC9E">
      <w:pPr>
        <w:pStyle w:val="8"/>
        <w:ind w:firstLine="0"/>
        <w:rPr>
          <w:rFonts w:hint="eastAsia" w:ascii="仿宋" w:hAnsi="仿宋" w:eastAsia="仿宋" w:cs="仿宋"/>
        </w:rPr>
      </w:pPr>
    </w:p>
    <w:p w14:paraId="668C2A2C">
      <w:pPr>
        <w:pStyle w:val="8"/>
        <w:ind w:firstLine="0"/>
        <w:rPr>
          <w:rFonts w:hint="eastAsia" w:ascii="仿宋" w:hAnsi="仿宋" w:eastAsia="仿宋" w:cs="仿宋"/>
        </w:rPr>
      </w:pPr>
    </w:p>
    <w:p w14:paraId="557A45AF">
      <w:pPr>
        <w:pStyle w:val="8"/>
        <w:ind w:firstLine="0"/>
        <w:rPr>
          <w:rFonts w:hint="eastAsia" w:ascii="仿宋" w:hAnsi="仿宋" w:eastAsia="仿宋" w:cs="仿宋"/>
        </w:rPr>
      </w:pPr>
    </w:p>
    <w:p w14:paraId="362FB542">
      <w:pPr>
        <w:pStyle w:val="8"/>
        <w:ind w:firstLine="0"/>
        <w:rPr>
          <w:rFonts w:hint="eastAsia" w:ascii="仿宋" w:hAnsi="仿宋" w:eastAsia="仿宋" w:cs="仿宋"/>
        </w:rPr>
      </w:pPr>
    </w:p>
    <w:p w14:paraId="2555C2F1">
      <w:pPr>
        <w:pStyle w:val="8"/>
        <w:ind w:firstLine="0"/>
        <w:rPr>
          <w:rFonts w:hint="eastAsia" w:ascii="仿宋" w:hAnsi="仿宋" w:eastAsia="仿宋" w:cs="仿宋"/>
        </w:rPr>
      </w:pPr>
    </w:p>
    <w:p w14:paraId="5449CC61">
      <w:pPr>
        <w:pStyle w:val="8"/>
        <w:ind w:firstLine="0"/>
        <w:rPr>
          <w:rFonts w:hint="eastAsia" w:ascii="仿宋" w:hAnsi="仿宋" w:eastAsia="仿宋" w:cs="仿宋"/>
        </w:rPr>
      </w:pPr>
    </w:p>
    <w:p w14:paraId="1CF9C442">
      <w:pPr>
        <w:spacing w:before="240" w:beforeLines="100" w:after="240" w:afterLines="100" w:line="360" w:lineRule="auto"/>
        <w:jc w:val="center"/>
        <w:rPr>
          <w:rFonts w:hint="eastAsia" w:ascii="仿宋" w:hAnsi="仿宋" w:eastAsia="仿宋" w:cs="仿宋"/>
          <w:b/>
          <w:kern w:val="0"/>
          <w:sz w:val="24"/>
        </w:rPr>
      </w:pPr>
      <w:r>
        <w:rPr>
          <w:rFonts w:hint="eastAsia" w:ascii="仿宋" w:hAnsi="仿宋" w:eastAsia="仿宋" w:cs="仿宋"/>
          <w:b/>
          <w:sz w:val="28"/>
          <w:szCs w:val="28"/>
        </w:rPr>
        <w:t>资格证明文件</w:t>
      </w:r>
    </w:p>
    <w:p w14:paraId="798B7FEE">
      <w:pPr>
        <w:snapToGrid w:val="0"/>
        <w:spacing w:line="360" w:lineRule="auto"/>
        <w:rPr>
          <w:rFonts w:hint="eastAsia" w:ascii="仿宋" w:hAnsi="仿宋" w:eastAsia="仿宋" w:cs="仿宋"/>
          <w:b/>
          <w:sz w:val="21"/>
          <w:szCs w:val="21"/>
        </w:rPr>
      </w:pPr>
      <w:r>
        <w:rPr>
          <w:rFonts w:hint="eastAsia" w:ascii="仿宋" w:hAnsi="仿宋" w:eastAsia="仿宋" w:cs="仿宋"/>
          <w:b/>
          <w:kern w:val="0"/>
          <w:sz w:val="21"/>
          <w:szCs w:val="21"/>
        </w:rPr>
        <w:t>1．具有</w:t>
      </w:r>
      <w:r>
        <w:rPr>
          <w:rFonts w:hint="eastAsia" w:ascii="仿宋" w:hAnsi="仿宋" w:eastAsia="仿宋" w:cs="仿宋"/>
          <w:b/>
          <w:sz w:val="21"/>
          <w:szCs w:val="21"/>
        </w:rPr>
        <w:t>独立承担民事责任的能力的承诺函</w:t>
      </w:r>
    </w:p>
    <w:p w14:paraId="543A91D3">
      <w:pPr>
        <w:snapToGrid w:val="0"/>
        <w:spacing w:line="360" w:lineRule="auto"/>
        <w:rPr>
          <w:rFonts w:hint="eastAsia" w:ascii="仿宋" w:hAnsi="仿宋" w:eastAsia="仿宋" w:cs="仿宋"/>
          <w:b/>
          <w:kern w:val="0"/>
          <w:sz w:val="21"/>
          <w:szCs w:val="21"/>
        </w:rPr>
      </w:pPr>
    </w:p>
    <w:p w14:paraId="51059410">
      <w:pPr>
        <w:snapToGrid w:val="0"/>
        <w:spacing w:line="360" w:lineRule="auto"/>
        <w:jc w:val="center"/>
        <w:rPr>
          <w:rFonts w:hint="eastAsia" w:ascii="仿宋" w:hAnsi="仿宋" w:eastAsia="仿宋" w:cs="仿宋"/>
          <w:sz w:val="21"/>
          <w:szCs w:val="21"/>
          <w:u w:val="single"/>
        </w:rPr>
      </w:pPr>
      <w:r>
        <w:rPr>
          <w:rFonts w:hint="eastAsia" w:ascii="仿宋" w:hAnsi="仿宋" w:eastAsia="仿宋" w:cs="仿宋"/>
          <w:b/>
          <w:kern w:val="0"/>
          <w:sz w:val="21"/>
          <w:szCs w:val="21"/>
        </w:rPr>
        <w:t>投标人具有</w:t>
      </w:r>
      <w:r>
        <w:rPr>
          <w:rFonts w:hint="eastAsia" w:ascii="仿宋" w:hAnsi="仿宋" w:eastAsia="仿宋" w:cs="仿宋"/>
          <w:b/>
          <w:sz w:val="21"/>
          <w:szCs w:val="21"/>
        </w:rPr>
        <w:t>独立承担民事责任的能力的承诺函</w:t>
      </w:r>
    </w:p>
    <w:p w14:paraId="1C0DE4BA">
      <w:pPr>
        <w:snapToGrid w:val="0"/>
        <w:spacing w:line="360" w:lineRule="auto"/>
        <w:rPr>
          <w:rFonts w:hint="eastAsia" w:ascii="仿宋" w:hAnsi="仿宋" w:eastAsia="仿宋" w:cs="仿宋"/>
          <w:b/>
          <w:kern w:val="0"/>
          <w:sz w:val="21"/>
          <w:szCs w:val="21"/>
        </w:rPr>
      </w:pPr>
    </w:p>
    <w:p w14:paraId="343ED45A">
      <w:pPr>
        <w:rPr>
          <w:rFonts w:hint="eastAsia" w:ascii="仿宋" w:hAnsi="仿宋" w:eastAsia="仿宋" w:cs="仿宋"/>
          <w:sz w:val="21"/>
          <w:szCs w:val="21"/>
          <w:u w:val="single"/>
        </w:rPr>
      </w:pPr>
      <w:r>
        <w:rPr>
          <w:rFonts w:hint="eastAsia" w:ascii="仿宋" w:hAnsi="仿宋" w:eastAsia="仿宋" w:cs="仿宋"/>
          <w:sz w:val="21"/>
          <w:szCs w:val="21"/>
          <w:u w:val="single"/>
        </w:rPr>
        <w:t xml:space="preserve">  采购代理机构名称  ：</w:t>
      </w:r>
    </w:p>
    <w:p w14:paraId="1665A3CB">
      <w:pPr>
        <w:snapToGrid w:val="0"/>
        <w:spacing w:line="360" w:lineRule="auto"/>
        <w:rPr>
          <w:rFonts w:hint="eastAsia" w:ascii="仿宋" w:hAnsi="仿宋" w:eastAsia="仿宋" w:cs="仿宋"/>
          <w:b/>
          <w:kern w:val="0"/>
          <w:sz w:val="21"/>
          <w:szCs w:val="21"/>
        </w:rPr>
      </w:pPr>
    </w:p>
    <w:p w14:paraId="51A64B81">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本投标人现参与贵公司组织的</w:t>
      </w:r>
      <w:r>
        <w:rPr>
          <w:rFonts w:hint="eastAsia" w:ascii="仿宋" w:hAnsi="仿宋" w:eastAsia="仿宋" w:cs="仿宋"/>
          <w:sz w:val="21"/>
          <w:szCs w:val="21"/>
          <w:u w:val="single"/>
        </w:rPr>
        <w:t xml:space="preserve">          </w:t>
      </w:r>
      <w:r>
        <w:rPr>
          <w:rFonts w:hint="eastAsia" w:ascii="仿宋" w:hAnsi="仿宋" w:eastAsia="仿宋" w:cs="仿宋"/>
          <w:sz w:val="21"/>
          <w:szCs w:val="21"/>
        </w:rPr>
        <w:t>项目（项目编号：</w:t>
      </w:r>
      <w:r>
        <w:rPr>
          <w:rFonts w:hint="eastAsia" w:ascii="仿宋" w:hAnsi="仿宋" w:eastAsia="仿宋" w:cs="仿宋"/>
          <w:kern w:val="0"/>
          <w:sz w:val="21"/>
          <w:szCs w:val="21"/>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0"/>
          <w:sz w:val="21"/>
          <w:szCs w:val="21"/>
          <w:lang w:val="en-US" w:eastAsia="zh-CN"/>
        </w:rPr>
        <w:t>包号：</w:t>
      </w:r>
      <w:r>
        <w:rPr>
          <w:rFonts w:hint="eastAsia" w:ascii="仿宋" w:hAnsi="仿宋" w:eastAsia="仿宋" w:cs="仿宋"/>
          <w:kern w:val="0"/>
          <w:sz w:val="21"/>
          <w:szCs w:val="21"/>
          <w:u w:val="single"/>
          <w:lang w:val="en-US" w:eastAsia="zh-CN"/>
        </w:rPr>
        <w:t xml:space="preserve">         </w:t>
      </w:r>
      <w:r>
        <w:rPr>
          <w:rFonts w:hint="eastAsia" w:ascii="仿宋" w:hAnsi="仿宋" w:eastAsia="仿宋" w:cs="仿宋"/>
          <w:sz w:val="21"/>
          <w:szCs w:val="21"/>
        </w:rPr>
        <w:t>）的采购活动。依据招标文件相关规定，现郑重承诺：我方具有有效的营业执照或事业单位法人证书或自然人身份证明或其他非企业组织证明文件及有效的开户许可证，能独立承担民事责任的能力。</w:t>
      </w:r>
    </w:p>
    <w:p w14:paraId="5FBB65BA">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基本信息如下：</w:t>
      </w:r>
    </w:p>
    <w:p w14:paraId="294DFB79">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名称为：</w:t>
      </w:r>
      <w:r>
        <w:rPr>
          <w:rFonts w:hint="eastAsia" w:ascii="仿宋" w:hAnsi="仿宋" w:eastAsia="仿宋" w:cs="仿宋"/>
          <w:sz w:val="21"/>
          <w:szCs w:val="21"/>
          <w:u w:val="single"/>
        </w:rPr>
        <w:t xml:space="preserve">            </w:t>
      </w:r>
      <w:r>
        <w:rPr>
          <w:rFonts w:hint="eastAsia" w:ascii="仿宋" w:hAnsi="仿宋" w:eastAsia="仿宋" w:cs="仿宋"/>
          <w:sz w:val="21"/>
          <w:szCs w:val="21"/>
        </w:rPr>
        <w:t>，统一社会信用代码为：</w:t>
      </w:r>
      <w:r>
        <w:rPr>
          <w:rFonts w:hint="eastAsia" w:ascii="仿宋" w:hAnsi="仿宋" w:eastAsia="仿宋" w:cs="仿宋"/>
          <w:sz w:val="21"/>
          <w:szCs w:val="21"/>
          <w:u w:val="single"/>
        </w:rPr>
        <w:t xml:space="preserve">           </w:t>
      </w:r>
      <w:r>
        <w:rPr>
          <w:rFonts w:hint="eastAsia" w:ascii="仿宋" w:hAnsi="仿宋" w:eastAsia="仿宋" w:cs="仿宋"/>
          <w:sz w:val="21"/>
          <w:szCs w:val="21"/>
        </w:rPr>
        <w:t>；法定代表人（负责人）为：</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；营业期限为:</w:t>
      </w:r>
      <w:r>
        <w:rPr>
          <w:rFonts w:hint="eastAsia" w:ascii="仿宋" w:hAnsi="仿宋" w:eastAsia="仿宋" w:cs="仿宋"/>
          <w:sz w:val="21"/>
          <w:szCs w:val="21"/>
          <w:u w:val="single"/>
        </w:rPr>
        <w:t xml:space="preserve">               </w:t>
      </w:r>
      <w:r>
        <w:rPr>
          <w:rFonts w:hint="eastAsia" w:ascii="仿宋" w:hAnsi="仿宋" w:eastAsia="仿宋" w:cs="仿宋"/>
          <w:sz w:val="21"/>
          <w:szCs w:val="21"/>
        </w:rPr>
        <w:t>；基本开户银行为：</w:t>
      </w:r>
      <w:r>
        <w:rPr>
          <w:rFonts w:hint="eastAsia" w:ascii="仿宋" w:hAnsi="仿宋" w:eastAsia="仿宋" w:cs="仿宋"/>
          <w:sz w:val="21"/>
          <w:szCs w:val="21"/>
          <w:u w:val="single"/>
        </w:rPr>
        <w:t xml:space="preserve">             </w:t>
      </w:r>
      <w:r>
        <w:rPr>
          <w:rFonts w:hint="eastAsia" w:ascii="仿宋" w:hAnsi="仿宋" w:eastAsia="仿宋" w:cs="仿宋"/>
          <w:sz w:val="21"/>
          <w:szCs w:val="21"/>
        </w:rPr>
        <w:t>；账号为：</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6357195A">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以上承诺信息如有虚假或隐瞒，我方愿意承担一切后果，并不再寻求任何旨在减轻或免除法律责任的辩解。</w:t>
      </w:r>
    </w:p>
    <w:p w14:paraId="2F4F59CD">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特此承诺。</w:t>
      </w:r>
    </w:p>
    <w:p w14:paraId="058A6C7C">
      <w:pPr>
        <w:snapToGrid w:val="0"/>
        <w:spacing w:line="360" w:lineRule="auto"/>
        <w:rPr>
          <w:rFonts w:hint="eastAsia" w:ascii="仿宋" w:hAnsi="仿宋" w:eastAsia="仿宋" w:cs="仿宋"/>
          <w:sz w:val="21"/>
          <w:szCs w:val="21"/>
        </w:rPr>
      </w:pPr>
    </w:p>
    <w:p w14:paraId="79E62521">
      <w:pPr>
        <w:snapToGrid w:val="0"/>
        <w:spacing w:line="360" w:lineRule="auto"/>
        <w:rPr>
          <w:rFonts w:hint="eastAsia" w:ascii="仿宋" w:hAnsi="仿宋" w:eastAsia="仿宋" w:cs="仿宋"/>
          <w:sz w:val="21"/>
          <w:szCs w:val="21"/>
        </w:rPr>
      </w:pPr>
    </w:p>
    <w:p w14:paraId="6590FD9F">
      <w:pPr>
        <w:snapToGrid w:val="0"/>
        <w:spacing w:line="480" w:lineRule="exact"/>
        <w:ind w:firstLine="2520" w:firstLineChars="1200"/>
        <w:rPr>
          <w:rFonts w:hint="eastAsia" w:ascii="仿宋" w:hAnsi="仿宋" w:eastAsia="仿宋" w:cs="仿宋"/>
          <w:sz w:val="21"/>
          <w:szCs w:val="21"/>
        </w:rPr>
      </w:pPr>
      <w:r>
        <w:rPr>
          <w:rFonts w:hint="eastAsia" w:ascii="仿宋" w:hAnsi="仿宋" w:eastAsia="仿宋" w:cs="仿宋"/>
          <w:sz w:val="21"/>
          <w:szCs w:val="21"/>
        </w:rPr>
        <w:t>投标人名称：</w:t>
      </w:r>
      <w:r>
        <w:rPr>
          <w:rFonts w:hint="eastAsia" w:ascii="仿宋" w:hAnsi="仿宋" w:eastAsia="仿宋" w:cs="仿宋"/>
          <w:sz w:val="21"/>
          <w:szCs w:val="21"/>
          <w:u w:val="single"/>
        </w:rPr>
        <w:t xml:space="preserve">                             </w:t>
      </w:r>
      <w:r>
        <w:rPr>
          <w:rFonts w:hint="eastAsia" w:ascii="仿宋" w:hAnsi="仿宋" w:eastAsia="仿宋" w:cs="仿宋"/>
          <w:sz w:val="21"/>
          <w:szCs w:val="21"/>
        </w:rPr>
        <w:t>（盖章）</w:t>
      </w:r>
    </w:p>
    <w:p w14:paraId="40D449D8">
      <w:pPr>
        <w:snapToGrid w:val="0"/>
        <w:spacing w:line="480" w:lineRule="exact"/>
        <w:ind w:firstLine="2520" w:firstLineChars="1200"/>
        <w:rPr>
          <w:rFonts w:hint="eastAsia" w:ascii="仿宋" w:hAnsi="仿宋" w:eastAsia="仿宋" w:cs="仿宋"/>
          <w:sz w:val="21"/>
          <w:szCs w:val="21"/>
        </w:rPr>
      </w:pPr>
      <w:r>
        <w:rPr>
          <w:rFonts w:hint="eastAsia" w:ascii="仿宋" w:hAnsi="仿宋" w:eastAsia="仿宋" w:cs="仿宋"/>
          <w:sz w:val="21"/>
          <w:szCs w:val="21"/>
        </w:rPr>
        <w:t>法定代表人（负责人）：</w:t>
      </w:r>
      <w:r>
        <w:rPr>
          <w:rFonts w:hint="eastAsia" w:ascii="仿宋" w:hAnsi="仿宋" w:eastAsia="仿宋" w:cs="仿宋"/>
          <w:sz w:val="21"/>
          <w:szCs w:val="21"/>
          <w:u w:val="single"/>
        </w:rPr>
        <w:t xml:space="preserve">             </w:t>
      </w:r>
      <w:r>
        <w:rPr>
          <w:rFonts w:hint="eastAsia" w:ascii="仿宋" w:hAnsi="仿宋" w:eastAsia="仿宋" w:cs="仿宋"/>
          <w:sz w:val="21"/>
          <w:szCs w:val="21"/>
        </w:rPr>
        <w:t>（签字或盖章）</w:t>
      </w:r>
    </w:p>
    <w:p w14:paraId="069EC386">
      <w:pPr>
        <w:snapToGrid w:val="0"/>
        <w:spacing w:line="480" w:lineRule="exact"/>
        <w:ind w:firstLine="2520" w:firstLineChars="1200"/>
        <w:rPr>
          <w:rFonts w:hint="eastAsia" w:ascii="仿宋" w:hAnsi="仿宋" w:eastAsia="仿宋" w:cs="仿宋"/>
          <w:sz w:val="21"/>
          <w:szCs w:val="21"/>
        </w:rPr>
      </w:pPr>
      <w:r>
        <w:rPr>
          <w:rFonts w:hint="eastAsia" w:ascii="仿宋" w:hAnsi="仿宋" w:eastAsia="仿宋" w:cs="仿宋"/>
          <w:sz w:val="21"/>
          <w:szCs w:val="21"/>
        </w:rPr>
        <w:t>日      期：</w:t>
      </w:r>
    </w:p>
    <w:p w14:paraId="315630F8">
      <w:pPr>
        <w:spacing w:line="360" w:lineRule="auto"/>
        <w:rPr>
          <w:rFonts w:hint="eastAsia" w:ascii="仿宋" w:hAnsi="仿宋" w:eastAsia="仿宋" w:cs="仿宋"/>
          <w:sz w:val="21"/>
          <w:szCs w:val="21"/>
        </w:rPr>
      </w:pPr>
    </w:p>
    <w:p w14:paraId="713444E2">
      <w:pPr>
        <w:snapToGrid w:val="0"/>
        <w:spacing w:line="360" w:lineRule="auto"/>
        <w:rPr>
          <w:rFonts w:hint="eastAsia" w:ascii="仿宋" w:hAnsi="仿宋" w:eastAsia="仿宋" w:cs="仿宋"/>
          <w:kern w:val="0"/>
          <w:sz w:val="21"/>
          <w:szCs w:val="21"/>
        </w:rPr>
      </w:pPr>
    </w:p>
    <w:p w14:paraId="51120269">
      <w:pPr>
        <w:rPr>
          <w:rFonts w:hint="eastAsia" w:ascii="仿宋" w:hAnsi="仿宋" w:eastAsia="仿宋" w:cs="仿宋"/>
          <w:b/>
          <w:kern w:val="0"/>
          <w:sz w:val="21"/>
          <w:szCs w:val="21"/>
        </w:rPr>
      </w:pPr>
      <w:r>
        <w:rPr>
          <w:rFonts w:hint="eastAsia" w:ascii="仿宋" w:hAnsi="仿宋" w:eastAsia="仿宋" w:cs="仿宋"/>
          <w:b/>
          <w:kern w:val="0"/>
          <w:sz w:val="21"/>
          <w:szCs w:val="21"/>
        </w:rPr>
        <w:br w:type="page"/>
      </w:r>
      <w:r>
        <w:rPr>
          <w:rFonts w:hint="eastAsia" w:ascii="仿宋" w:hAnsi="仿宋" w:eastAsia="仿宋" w:cs="仿宋"/>
          <w:b/>
          <w:kern w:val="0"/>
          <w:sz w:val="21"/>
          <w:szCs w:val="21"/>
        </w:rPr>
        <w:t>2．具有良好的商业信誉和</w:t>
      </w:r>
      <w:r>
        <w:rPr>
          <w:rFonts w:hint="eastAsia" w:ascii="仿宋" w:hAnsi="仿宋" w:eastAsia="仿宋" w:cs="仿宋"/>
          <w:b/>
          <w:sz w:val="21"/>
          <w:szCs w:val="21"/>
        </w:rPr>
        <w:t>健全的财务会计制度的承诺函</w:t>
      </w:r>
    </w:p>
    <w:p w14:paraId="204CC5E7">
      <w:pPr>
        <w:snapToGrid w:val="0"/>
        <w:spacing w:line="360" w:lineRule="auto"/>
        <w:rPr>
          <w:rFonts w:hint="eastAsia" w:ascii="仿宋" w:hAnsi="仿宋" w:eastAsia="仿宋" w:cs="仿宋"/>
          <w:b/>
          <w:kern w:val="0"/>
          <w:sz w:val="21"/>
          <w:szCs w:val="21"/>
        </w:rPr>
      </w:pPr>
    </w:p>
    <w:p w14:paraId="7F06CBA5">
      <w:pPr>
        <w:jc w:val="center"/>
        <w:rPr>
          <w:rFonts w:hint="eastAsia" w:ascii="仿宋" w:hAnsi="仿宋" w:eastAsia="仿宋" w:cs="仿宋"/>
          <w:sz w:val="21"/>
          <w:szCs w:val="21"/>
          <w:u w:val="single"/>
        </w:rPr>
      </w:pPr>
      <w:r>
        <w:rPr>
          <w:rFonts w:hint="eastAsia" w:ascii="仿宋" w:hAnsi="仿宋" w:eastAsia="仿宋" w:cs="仿宋"/>
          <w:b/>
          <w:kern w:val="0"/>
          <w:sz w:val="21"/>
          <w:szCs w:val="21"/>
        </w:rPr>
        <w:t>投标人具有良好的商业信誉和</w:t>
      </w:r>
      <w:r>
        <w:rPr>
          <w:rFonts w:hint="eastAsia" w:ascii="仿宋" w:hAnsi="仿宋" w:eastAsia="仿宋" w:cs="仿宋"/>
          <w:b/>
          <w:sz w:val="21"/>
          <w:szCs w:val="21"/>
        </w:rPr>
        <w:t>健全的财务会计制度的承诺函</w:t>
      </w:r>
    </w:p>
    <w:p w14:paraId="194852C3">
      <w:pPr>
        <w:snapToGrid w:val="0"/>
        <w:spacing w:line="360" w:lineRule="auto"/>
        <w:rPr>
          <w:rFonts w:hint="eastAsia" w:ascii="仿宋" w:hAnsi="仿宋" w:eastAsia="仿宋" w:cs="仿宋"/>
          <w:b/>
          <w:kern w:val="0"/>
          <w:sz w:val="21"/>
          <w:szCs w:val="21"/>
        </w:rPr>
      </w:pPr>
    </w:p>
    <w:p w14:paraId="7344C4B9">
      <w:pPr>
        <w:rPr>
          <w:rFonts w:hint="eastAsia" w:ascii="仿宋" w:hAnsi="仿宋" w:eastAsia="仿宋" w:cs="仿宋"/>
          <w:sz w:val="21"/>
          <w:szCs w:val="21"/>
          <w:u w:val="single"/>
        </w:rPr>
      </w:pPr>
      <w:r>
        <w:rPr>
          <w:rFonts w:hint="eastAsia" w:ascii="仿宋" w:hAnsi="仿宋" w:eastAsia="仿宋" w:cs="仿宋"/>
          <w:sz w:val="21"/>
          <w:szCs w:val="21"/>
          <w:u w:val="single"/>
        </w:rPr>
        <w:t xml:space="preserve">  采购代理机构名称  ：</w:t>
      </w:r>
    </w:p>
    <w:p w14:paraId="00F4A890">
      <w:pPr>
        <w:snapToGrid w:val="0"/>
        <w:spacing w:line="360" w:lineRule="auto"/>
        <w:rPr>
          <w:rFonts w:hint="eastAsia" w:ascii="仿宋" w:hAnsi="仿宋" w:eastAsia="仿宋" w:cs="仿宋"/>
          <w:b/>
          <w:kern w:val="0"/>
          <w:sz w:val="21"/>
          <w:szCs w:val="21"/>
        </w:rPr>
      </w:pPr>
    </w:p>
    <w:p w14:paraId="6F184F69">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本投标人现参与贵公司组织的</w:t>
      </w:r>
      <w:r>
        <w:rPr>
          <w:rFonts w:hint="eastAsia" w:ascii="仿宋" w:hAnsi="仿宋" w:eastAsia="仿宋" w:cs="仿宋"/>
          <w:sz w:val="21"/>
          <w:szCs w:val="21"/>
          <w:u w:val="single"/>
        </w:rPr>
        <w:t xml:space="preserve">                </w:t>
      </w:r>
      <w:r>
        <w:rPr>
          <w:rFonts w:hint="eastAsia" w:ascii="仿宋" w:hAnsi="仿宋" w:eastAsia="仿宋" w:cs="仿宋"/>
          <w:sz w:val="21"/>
          <w:szCs w:val="21"/>
        </w:rPr>
        <w:t>项目（项目编号：</w:t>
      </w:r>
      <w:r>
        <w:rPr>
          <w:rFonts w:hint="eastAsia" w:ascii="仿宋" w:hAnsi="仿宋" w:eastAsia="仿宋" w:cs="仿宋"/>
          <w:sz w:val="21"/>
          <w:szCs w:val="21"/>
          <w:u w:val="single"/>
        </w:rPr>
        <w:t xml:space="preserve">     </w:t>
      </w:r>
      <w:r>
        <w:rPr>
          <w:rFonts w:hint="eastAsia" w:ascii="仿宋" w:hAnsi="仿宋" w:eastAsia="仿宋" w:cs="仿宋"/>
          <w:kern w:val="0"/>
          <w:sz w:val="21"/>
          <w:szCs w:val="21"/>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0"/>
          <w:sz w:val="21"/>
          <w:szCs w:val="21"/>
          <w:lang w:val="en-US" w:eastAsia="zh-CN"/>
        </w:rPr>
        <w:t>包号：</w:t>
      </w:r>
      <w:r>
        <w:rPr>
          <w:rFonts w:hint="eastAsia" w:ascii="仿宋" w:hAnsi="仿宋" w:eastAsia="仿宋" w:cs="仿宋"/>
          <w:kern w:val="0"/>
          <w:sz w:val="21"/>
          <w:szCs w:val="21"/>
          <w:u w:val="single"/>
          <w:lang w:val="en-US" w:eastAsia="zh-CN"/>
        </w:rPr>
        <w:t xml:space="preserve">         </w:t>
      </w:r>
      <w:r>
        <w:rPr>
          <w:rFonts w:hint="eastAsia" w:ascii="仿宋" w:hAnsi="仿宋" w:eastAsia="仿宋" w:cs="仿宋"/>
          <w:sz w:val="21"/>
          <w:szCs w:val="21"/>
        </w:rPr>
        <w:t>）的采购活动。依据招标文件相关规定，现郑重承诺：我方具有通过具备审计资格的第三方出具的202</w:t>
      </w:r>
      <w:r>
        <w:rPr>
          <w:rFonts w:hint="eastAsia" w:ascii="仿宋" w:hAnsi="仿宋" w:eastAsia="仿宋" w:cs="仿宋"/>
          <w:sz w:val="21"/>
          <w:szCs w:val="21"/>
          <w:lang w:val="en-US" w:eastAsia="zh-CN"/>
        </w:rPr>
        <w:t>3</w:t>
      </w:r>
      <w:r>
        <w:rPr>
          <w:rFonts w:hint="eastAsia" w:ascii="仿宋" w:hAnsi="仿宋" w:eastAsia="仿宋" w:cs="仿宋"/>
          <w:sz w:val="21"/>
          <w:szCs w:val="21"/>
        </w:rPr>
        <w:t>年度合格且有效的财务审计报告或在基本户开户银行出具的无不良记录资信证明等文件。商业信誉良好，财务制度健全。</w:t>
      </w:r>
    </w:p>
    <w:p w14:paraId="4C53733E">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以上承诺信息如有虚假或隐瞒，我方愿意承担一切后果，并不再寻求任何旨在减轻或免除法律责任的辩解。</w:t>
      </w:r>
    </w:p>
    <w:p w14:paraId="235315D7">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特此承诺。</w:t>
      </w:r>
    </w:p>
    <w:p w14:paraId="2FB94A33">
      <w:pPr>
        <w:snapToGrid w:val="0"/>
        <w:spacing w:line="360" w:lineRule="auto"/>
        <w:rPr>
          <w:rFonts w:hint="eastAsia" w:ascii="仿宋" w:hAnsi="仿宋" w:eastAsia="仿宋" w:cs="仿宋"/>
          <w:sz w:val="21"/>
          <w:szCs w:val="21"/>
        </w:rPr>
      </w:pPr>
    </w:p>
    <w:p w14:paraId="1C7816AC">
      <w:pPr>
        <w:snapToGrid w:val="0"/>
        <w:spacing w:line="360" w:lineRule="auto"/>
        <w:rPr>
          <w:rFonts w:hint="eastAsia" w:ascii="仿宋" w:hAnsi="仿宋" w:eastAsia="仿宋" w:cs="仿宋"/>
          <w:sz w:val="21"/>
          <w:szCs w:val="21"/>
        </w:rPr>
      </w:pPr>
    </w:p>
    <w:p w14:paraId="2A6E83ED">
      <w:pPr>
        <w:snapToGrid w:val="0"/>
        <w:spacing w:line="480" w:lineRule="exact"/>
        <w:ind w:firstLine="2520" w:firstLineChars="1200"/>
        <w:rPr>
          <w:rFonts w:hint="eastAsia" w:ascii="仿宋" w:hAnsi="仿宋" w:eastAsia="仿宋" w:cs="仿宋"/>
          <w:sz w:val="21"/>
          <w:szCs w:val="21"/>
        </w:rPr>
      </w:pPr>
      <w:r>
        <w:rPr>
          <w:rFonts w:hint="eastAsia" w:ascii="仿宋" w:hAnsi="仿宋" w:eastAsia="仿宋" w:cs="仿宋"/>
          <w:sz w:val="21"/>
          <w:szCs w:val="21"/>
        </w:rPr>
        <w:t>投标人名称：</w:t>
      </w:r>
      <w:r>
        <w:rPr>
          <w:rFonts w:hint="eastAsia" w:ascii="仿宋" w:hAnsi="仿宋" w:eastAsia="仿宋" w:cs="仿宋"/>
          <w:sz w:val="21"/>
          <w:szCs w:val="21"/>
          <w:u w:val="single"/>
        </w:rPr>
        <w:t xml:space="preserve">                             </w:t>
      </w:r>
      <w:r>
        <w:rPr>
          <w:rFonts w:hint="eastAsia" w:ascii="仿宋" w:hAnsi="仿宋" w:eastAsia="仿宋" w:cs="仿宋"/>
          <w:sz w:val="21"/>
          <w:szCs w:val="21"/>
        </w:rPr>
        <w:t>（盖章）</w:t>
      </w:r>
    </w:p>
    <w:p w14:paraId="2BA3946B">
      <w:pPr>
        <w:snapToGrid w:val="0"/>
        <w:spacing w:line="480" w:lineRule="exact"/>
        <w:ind w:firstLine="2520" w:firstLineChars="1200"/>
        <w:rPr>
          <w:rFonts w:hint="eastAsia" w:ascii="仿宋" w:hAnsi="仿宋" w:eastAsia="仿宋" w:cs="仿宋"/>
          <w:sz w:val="21"/>
          <w:szCs w:val="21"/>
        </w:rPr>
      </w:pPr>
      <w:r>
        <w:rPr>
          <w:rFonts w:hint="eastAsia" w:ascii="仿宋" w:hAnsi="仿宋" w:eastAsia="仿宋" w:cs="仿宋"/>
          <w:sz w:val="21"/>
          <w:szCs w:val="21"/>
        </w:rPr>
        <w:t>法定代表人（负责人）：</w:t>
      </w:r>
      <w:r>
        <w:rPr>
          <w:rFonts w:hint="eastAsia" w:ascii="仿宋" w:hAnsi="仿宋" w:eastAsia="仿宋" w:cs="仿宋"/>
          <w:sz w:val="21"/>
          <w:szCs w:val="21"/>
          <w:u w:val="single"/>
        </w:rPr>
        <w:t xml:space="preserve">             </w:t>
      </w:r>
      <w:r>
        <w:rPr>
          <w:rFonts w:hint="eastAsia" w:ascii="仿宋" w:hAnsi="仿宋" w:eastAsia="仿宋" w:cs="仿宋"/>
          <w:sz w:val="21"/>
          <w:szCs w:val="21"/>
        </w:rPr>
        <w:t>（签字或盖章）</w:t>
      </w:r>
    </w:p>
    <w:p w14:paraId="771C4B1B">
      <w:pPr>
        <w:snapToGrid w:val="0"/>
        <w:spacing w:line="480" w:lineRule="exact"/>
        <w:ind w:firstLine="2520" w:firstLineChars="1200"/>
        <w:rPr>
          <w:rFonts w:hint="eastAsia" w:ascii="仿宋" w:hAnsi="仿宋" w:eastAsia="仿宋" w:cs="仿宋"/>
          <w:sz w:val="21"/>
          <w:szCs w:val="21"/>
        </w:rPr>
      </w:pPr>
      <w:r>
        <w:rPr>
          <w:rFonts w:hint="eastAsia" w:ascii="仿宋" w:hAnsi="仿宋" w:eastAsia="仿宋" w:cs="仿宋"/>
          <w:sz w:val="21"/>
          <w:szCs w:val="21"/>
        </w:rPr>
        <w:t>日      期：</w:t>
      </w:r>
    </w:p>
    <w:p w14:paraId="27E41065">
      <w:pPr>
        <w:spacing w:line="360" w:lineRule="auto"/>
        <w:rPr>
          <w:rFonts w:hint="eastAsia" w:ascii="仿宋" w:hAnsi="仿宋" w:eastAsia="仿宋" w:cs="仿宋"/>
          <w:sz w:val="21"/>
          <w:szCs w:val="21"/>
        </w:rPr>
      </w:pPr>
    </w:p>
    <w:p w14:paraId="20E7ECB5">
      <w:pPr>
        <w:snapToGrid w:val="0"/>
        <w:spacing w:line="360" w:lineRule="auto"/>
        <w:rPr>
          <w:rFonts w:hint="eastAsia" w:ascii="仿宋" w:hAnsi="仿宋" w:eastAsia="仿宋" w:cs="仿宋"/>
          <w:kern w:val="0"/>
          <w:sz w:val="21"/>
          <w:szCs w:val="21"/>
        </w:rPr>
      </w:pPr>
    </w:p>
    <w:p w14:paraId="1A320983">
      <w:pPr>
        <w:snapToGrid w:val="0"/>
        <w:spacing w:line="360" w:lineRule="auto"/>
        <w:rPr>
          <w:rFonts w:hint="eastAsia" w:ascii="仿宋" w:hAnsi="仿宋" w:eastAsia="仿宋" w:cs="仿宋"/>
          <w:b/>
          <w:kern w:val="0"/>
          <w:sz w:val="21"/>
          <w:szCs w:val="21"/>
        </w:rPr>
      </w:pPr>
      <w:r>
        <w:rPr>
          <w:rFonts w:hint="eastAsia" w:ascii="仿宋" w:hAnsi="仿宋" w:eastAsia="仿宋" w:cs="仿宋"/>
          <w:b/>
          <w:kern w:val="0"/>
          <w:sz w:val="21"/>
          <w:szCs w:val="21"/>
        </w:rPr>
        <w:br w:type="page"/>
      </w:r>
      <w:r>
        <w:rPr>
          <w:rFonts w:hint="eastAsia" w:ascii="仿宋" w:hAnsi="仿宋" w:eastAsia="仿宋" w:cs="仿宋"/>
          <w:b/>
          <w:kern w:val="0"/>
          <w:sz w:val="21"/>
          <w:szCs w:val="21"/>
        </w:rPr>
        <w:t>3．具有履行合同所必需的设备和专业技术能力的承诺函</w:t>
      </w:r>
    </w:p>
    <w:p w14:paraId="7E5020F9">
      <w:pPr>
        <w:snapToGrid w:val="0"/>
        <w:spacing w:line="360" w:lineRule="auto"/>
        <w:rPr>
          <w:rFonts w:hint="eastAsia" w:ascii="仿宋" w:hAnsi="仿宋" w:eastAsia="仿宋" w:cs="仿宋"/>
          <w:b/>
          <w:kern w:val="0"/>
          <w:sz w:val="21"/>
          <w:szCs w:val="21"/>
        </w:rPr>
      </w:pPr>
    </w:p>
    <w:p w14:paraId="276E36A5">
      <w:pPr>
        <w:jc w:val="center"/>
        <w:rPr>
          <w:rFonts w:hint="eastAsia" w:ascii="仿宋" w:hAnsi="仿宋" w:eastAsia="仿宋" w:cs="仿宋"/>
          <w:b/>
          <w:spacing w:val="20"/>
          <w:sz w:val="21"/>
          <w:szCs w:val="21"/>
        </w:rPr>
      </w:pPr>
      <w:r>
        <w:rPr>
          <w:rFonts w:hint="eastAsia" w:ascii="仿宋" w:hAnsi="仿宋" w:eastAsia="仿宋" w:cs="仿宋"/>
          <w:b/>
          <w:spacing w:val="20"/>
          <w:sz w:val="21"/>
          <w:szCs w:val="21"/>
        </w:rPr>
        <w:t>投标人</w:t>
      </w:r>
      <w:r>
        <w:rPr>
          <w:rFonts w:hint="eastAsia" w:ascii="仿宋" w:hAnsi="仿宋" w:eastAsia="仿宋" w:cs="仿宋"/>
          <w:b/>
          <w:kern w:val="0"/>
          <w:sz w:val="21"/>
          <w:szCs w:val="21"/>
        </w:rPr>
        <w:t>具有履行合同所必需的设备和专业技术能力的承诺函</w:t>
      </w:r>
    </w:p>
    <w:p w14:paraId="0A39E14D">
      <w:pPr>
        <w:snapToGrid w:val="0"/>
        <w:spacing w:line="360" w:lineRule="auto"/>
        <w:rPr>
          <w:rFonts w:hint="eastAsia" w:ascii="仿宋" w:hAnsi="仿宋" w:eastAsia="仿宋" w:cs="仿宋"/>
          <w:b/>
          <w:kern w:val="0"/>
          <w:sz w:val="21"/>
          <w:szCs w:val="21"/>
        </w:rPr>
      </w:pPr>
    </w:p>
    <w:p w14:paraId="26C8AF2B">
      <w:pPr>
        <w:rPr>
          <w:rFonts w:hint="eastAsia" w:ascii="仿宋" w:hAnsi="仿宋" w:eastAsia="仿宋" w:cs="仿宋"/>
          <w:sz w:val="21"/>
          <w:szCs w:val="21"/>
          <w:u w:val="single"/>
        </w:rPr>
      </w:pPr>
      <w:r>
        <w:rPr>
          <w:rFonts w:hint="eastAsia" w:ascii="仿宋" w:hAnsi="仿宋" w:eastAsia="仿宋" w:cs="仿宋"/>
          <w:sz w:val="21"/>
          <w:szCs w:val="21"/>
          <w:u w:val="single"/>
        </w:rPr>
        <w:t xml:space="preserve">  采购代理机构名称  ：</w:t>
      </w:r>
    </w:p>
    <w:p w14:paraId="7DC7BC8F">
      <w:pPr>
        <w:snapToGrid w:val="0"/>
        <w:spacing w:line="360" w:lineRule="auto"/>
        <w:rPr>
          <w:rFonts w:hint="eastAsia" w:ascii="仿宋" w:hAnsi="仿宋" w:eastAsia="仿宋" w:cs="仿宋"/>
          <w:b/>
          <w:kern w:val="0"/>
          <w:sz w:val="21"/>
          <w:szCs w:val="21"/>
        </w:rPr>
      </w:pPr>
    </w:p>
    <w:p w14:paraId="606FFE16">
      <w:pPr>
        <w:snapToGrid w:val="0"/>
        <w:spacing w:line="4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本投标人现参与贵公司组织的</w:t>
      </w:r>
      <w:r>
        <w:rPr>
          <w:rFonts w:hint="eastAsia" w:ascii="仿宋" w:hAnsi="仿宋" w:eastAsia="仿宋" w:cs="仿宋"/>
          <w:sz w:val="21"/>
          <w:szCs w:val="21"/>
          <w:u w:val="single"/>
        </w:rPr>
        <w:t xml:space="preserve">                   </w:t>
      </w:r>
      <w:r>
        <w:rPr>
          <w:rFonts w:hint="eastAsia" w:ascii="仿宋" w:hAnsi="仿宋" w:eastAsia="仿宋" w:cs="仿宋"/>
          <w:sz w:val="21"/>
          <w:szCs w:val="21"/>
        </w:rPr>
        <w:t>项目（项目编号：</w:t>
      </w:r>
      <w:r>
        <w:rPr>
          <w:rFonts w:hint="eastAsia" w:ascii="仿宋" w:hAnsi="仿宋" w:eastAsia="仿宋" w:cs="仿宋"/>
          <w:sz w:val="21"/>
          <w:szCs w:val="21"/>
          <w:u w:val="single"/>
        </w:rPr>
        <w:t xml:space="preserve">          </w:t>
      </w:r>
      <w:r>
        <w:rPr>
          <w:rFonts w:hint="eastAsia" w:ascii="仿宋" w:hAnsi="仿宋" w:eastAsia="仿宋" w:cs="仿宋"/>
          <w:kern w:val="0"/>
          <w:sz w:val="21"/>
          <w:szCs w:val="21"/>
          <w:lang w:val="en-US" w:eastAsia="zh-CN"/>
        </w:rPr>
        <w:t>包号：</w:t>
      </w:r>
      <w:r>
        <w:rPr>
          <w:rFonts w:hint="eastAsia" w:ascii="仿宋" w:hAnsi="仿宋" w:eastAsia="仿宋" w:cs="仿宋"/>
          <w:kern w:val="0"/>
          <w:sz w:val="21"/>
          <w:szCs w:val="21"/>
          <w:u w:val="single"/>
          <w:lang w:val="en-US" w:eastAsia="zh-CN"/>
        </w:rPr>
        <w:t xml:space="preserve">         </w:t>
      </w:r>
      <w:r>
        <w:rPr>
          <w:rFonts w:hint="eastAsia" w:ascii="仿宋" w:hAnsi="仿宋" w:eastAsia="仿宋" w:cs="仿宋"/>
          <w:sz w:val="21"/>
          <w:szCs w:val="21"/>
        </w:rPr>
        <w:t>）的采购活动。依据招标文件相关规定，现郑重承诺：我方具备履行合同所必需的设备和专业技术能力。</w:t>
      </w:r>
    </w:p>
    <w:p w14:paraId="31C7F5A2">
      <w:pPr>
        <w:snapToGrid w:val="0"/>
        <w:spacing w:line="4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以上承诺信息如有虚假或隐瞒，我方愿意承担一切后果，并不再寻求任何旨在减轻或免除法律责任的辩解。</w:t>
      </w:r>
    </w:p>
    <w:p w14:paraId="3A1E793B">
      <w:pPr>
        <w:snapToGrid w:val="0"/>
        <w:spacing w:line="4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特此承诺。</w:t>
      </w:r>
    </w:p>
    <w:p w14:paraId="7F29FC97">
      <w:pPr>
        <w:snapToGrid w:val="0"/>
        <w:spacing w:line="360" w:lineRule="auto"/>
        <w:rPr>
          <w:rFonts w:hint="eastAsia" w:ascii="仿宋" w:hAnsi="仿宋" w:eastAsia="仿宋" w:cs="仿宋"/>
          <w:sz w:val="21"/>
          <w:szCs w:val="21"/>
        </w:rPr>
      </w:pPr>
    </w:p>
    <w:p w14:paraId="0C07A79B">
      <w:pPr>
        <w:snapToGrid w:val="0"/>
        <w:spacing w:line="360" w:lineRule="auto"/>
        <w:rPr>
          <w:rFonts w:hint="eastAsia" w:ascii="仿宋" w:hAnsi="仿宋" w:eastAsia="仿宋" w:cs="仿宋"/>
          <w:sz w:val="21"/>
          <w:szCs w:val="21"/>
        </w:rPr>
      </w:pPr>
    </w:p>
    <w:p w14:paraId="3C8D5F03">
      <w:pPr>
        <w:snapToGrid w:val="0"/>
        <w:spacing w:line="480" w:lineRule="exact"/>
        <w:ind w:firstLine="2520" w:firstLineChars="1200"/>
        <w:rPr>
          <w:rFonts w:hint="eastAsia" w:ascii="仿宋" w:hAnsi="仿宋" w:eastAsia="仿宋" w:cs="仿宋"/>
          <w:sz w:val="21"/>
          <w:szCs w:val="21"/>
        </w:rPr>
      </w:pPr>
      <w:r>
        <w:rPr>
          <w:rFonts w:hint="eastAsia" w:ascii="仿宋" w:hAnsi="仿宋" w:eastAsia="仿宋" w:cs="仿宋"/>
          <w:sz w:val="21"/>
          <w:szCs w:val="21"/>
        </w:rPr>
        <w:t>投标人名称：</w:t>
      </w:r>
      <w:r>
        <w:rPr>
          <w:rFonts w:hint="eastAsia" w:ascii="仿宋" w:hAnsi="仿宋" w:eastAsia="仿宋" w:cs="仿宋"/>
          <w:sz w:val="21"/>
          <w:szCs w:val="21"/>
          <w:u w:val="single"/>
        </w:rPr>
        <w:t xml:space="preserve">                             </w:t>
      </w:r>
      <w:r>
        <w:rPr>
          <w:rFonts w:hint="eastAsia" w:ascii="仿宋" w:hAnsi="仿宋" w:eastAsia="仿宋" w:cs="仿宋"/>
          <w:sz w:val="21"/>
          <w:szCs w:val="21"/>
        </w:rPr>
        <w:t>（盖章）</w:t>
      </w:r>
    </w:p>
    <w:p w14:paraId="2B009679">
      <w:pPr>
        <w:snapToGrid w:val="0"/>
        <w:spacing w:line="480" w:lineRule="exact"/>
        <w:ind w:firstLine="2520" w:firstLineChars="1200"/>
        <w:rPr>
          <w:rFonts w:hint="eastAsia" w:ascii="仿宋" w:hAnsi="仿宋" w:eastAsia="仿宋" w:cs="仿宋"/>
          <w:sz w:val="21"/>
          <w:szCs w:val="21"/>
        </w:rPr>
      </w:pPr>
      <w:r>
        <w:rPr>
          <w:rFonts w:hint="eastAsia" w:ascii="仿宋" w:hAnsi="仿宋" w:eastAsia="仿宋" w:cs="仿宋"/>
          <w:sz w:val="21"/>
          <w:szCs w:val="21"/>
        </w:rPr>
        <w:t>法定代表人（负责人）：</w:t>
      </w:r>
      <w:r>
        <w:rPr>
          <w:rFonts w:hint="eastAsia" w:ascii="仿宋" w:hAnsi="仿宋" w:eastAsia="仿宋" w:cs="仿宋"/>
          <w:sz w:val="21"/>
          <w:szCs w:val="21"/>
          <w:u w:val="single"/>
        </w:rPr>
        <w:t xml:space="preserve">             </w:t>
      </w:r>
      <w:r>
        <w:rPr>
          <w:rFonts w:hint="eastAsia" w:ascii="仿宋" w:hAnsi="仿宋" w:eastAsia="仿宋" w:cs="仿宋"/>
          <w:sz w:val="21"/>
          <w:szCs w:val="21"/>
        </w:rPr>
        <w:t>（签字</w:t>
      </w:r>
      <w:r>
        <w:rPr>
          <w:rFonts w:hint="eastAsia" w:ascii="仿宋" w:hAnsi="仿宋" w:eastAsia="仿宋" w:cs="仿宋"/>
          <w:sz w:val="21"/>
          <w:szCs w:val="21"/>
          <w:lang w:val="en-US" w:eastAsia="zh-CN"/>
        </w:rPr>
        <w:t>及</w:t>
      </w:r>
      <w:r>
        <w:rPr>
          <w:rFonts w:hint="eastAsia" w:ascii="仿宋" w:hAnsi="仿宋" w:eastAsia="仿宋" w:cs="仿宋"/>
          <w:sz w:val="21"/>
          <w:szCs w:val="21"/>
        </w:rPr>
        <w:t>盖章）</w:t>
      </w:r>
    </w:p>
    <w:p w14:paraId="685A525A">
      <w:pPr>
        <w:snapToGrid w:val="0"/>
        <w:spacing w:line="480" w:lineRule="exact"/>
        <w:ind w:firstLine="2520" w:firstLineChars="1200"/>
        <w:rPr>
          <w:rFonts w:hint="eastAsia" w:ascii="仿宋" w:hAnsi="仿宋" w:eastAsia="仿宋" w:cs="仿宋"/>
          <w:sz w:val="21"/>
          <w:szCs w:val="21"/>
        </w:rPr>
      </w:pPr>
      <w:r>
        <w:rPr>
          <w:rFonts w:hint="eastAsia" w:ascii="仿宋" w:hAnsi="仿宋" w:eastAsia="仿宋" w:cs="仿宋"/>
          <w:sz w:val="21"/>
          <w:szCs w:val="21"/>
        </w:rPr>
        <w:t>日      期：</w:t>
      </w:r>
    </w:p>
    <w:p w14:paraId="2C729EF0">
      <w:pPr>
        <w:spacing w:line="360" w:lineRule="auto"/>
        <w:rPr>
          <w:rFonts w:hint="eastAsia" w:ascii="仿宋" w:hAnsi="仿宋" w:eastAsia="仿宋" w:cs="仿宋"/>
          <w:sz w:val="21"/>
          <w:szCs w:val="21"/>
        </w:rPr>
      </w:pPr>
    </w:p>
    <w:p w14:paraId="660260E3">
      <w:pPr>
        <w:snapToGrid w:val="0"/>
        <w:spacing w:line="360" w:lineRule="auto"/>
        <w:rPr>
          <w:rFonts w:hint="eastAsia" w:ascii="仿宋" w:hAnsi="仿宋" w:eastAsia="仿宋" w:cs="仿宋"/>
          <w:kern w:val="0"/>
          <w:sz w:val="21"/>
          <w:szCs w:val="21"/>
        </w:rPr>
      </w:pPr>
    </w:p>
    <w:p w14:paraId="0C7C449E">
      <w:pPr>
        <w:snapToGrid w:val="0"/>
        <w:spacing w:line="360" w:lineRule="auto"/>
        <w:rPr>
          <w:rFonts w:hint="eastAsia" w:ascii="仿宋" w:hAnsi="仿宋" w:eastAsia="仿宋" w:cs="仿宋"/>
          <w:b/>
          <w:kern w:val="0"/>
          <w:sz w:val="21"/>
          <w:szCs w:val="21"/>
        </w:rPr>
      </w:pPr>
      <w:r>
        <w:rPr>
          <w:rFonts w:hint="eastAsia" w:ascii="仿宋" w:hAnsi="仿宋" w:eastAsia="仿宋" w:cs="仿宋"/>
          <w:b/>
          <w:kern w:val="0"/>
          <w:sz w:val="21"/>
          <w:szCs w:val="21"/>
        </w:rPr>
        <w:br w:type="page"/>
      </w:r>
      <w:r>
        <w:rPr>
          <w:rFonts w:hint="eastAsia" w:ascii="仿宋" w:hAnsi="仿宋" w:eastAsia="仿宋" w:cs="仿宋"/>
          <w:b/>
          <w:kern w:val="0"/>
          <w:sz w:val="21"/>
          <w:szCs w:val="21"/>
        </w:rPr>
        <w:t>4．有依法缴纳税收和社会保障资金的良好记录的承诺函</w:t>
      </w:r>
    </w:p>
    <w:p w14:paraId="24A5371D">
      <w:pPr>
        <w:snapToGrid w:val="0"/>
        <w:spacing w:line="360" w:lineRule="auto"/>
        <w:rPr>
          <w:rFonts w:hint="eastAsia" w:ascii="仿宋" w:hAnsi="仿宋" w:eastAsia="仿宋" w:cs="仿宋"/>
          <w:b/>
          <w:kern w:val="0"/>
          <w:sz w:val="21"/>
          <w:szCs w:val="21"/>
        </w:rPr>
      </w:pPr>
    </w:p>
    <w:p w14:paraId="273BA433">
      <w:pPr>
        <w:jc w:val="center"/>
        <w:rPr>
          <w:rFonts w:hint="eastAsia" w:ascii="仿宋" w:hAnsi="仿宋" w:eastAsia="仿宋" w:cs="仿宋"/>
          <w:b/>
          <w:kern w:val="0"/>
          <w:sz w:val="21"/>
          <w:szCs w:val="21"/>
        </w:rPr>
      </w:pPr>
      <w:r>
        <w:rPr>
          <w:rFonts w:hint="eastAsia" w:ascii="仿宋" w:hAnsi="仿宋" w:eastAsia="仿宋" w:cs="仿宋"/>
          <w:b/>
          <w:kern w:val="0"/>
          <w:sz w:val="21"/>
          <w:szCs w:val="21"/>
        </w:rPr>
        <w:t>投标人有依法缴纳税收和社会保障资金的良好记录的承诺函</w:t>
      </w:r>
    </w:p>
    <w:p w14:paraId="674C59D5">
      <w:pPr>
        <w:snapToGrid w:val="0"/>
        <w:spacing w:line="360" w:lineRule="auto"/>
        <w:rPr>
          <w:rFonts w:hint="eastAsia" w:ascii="仿宋" w:hAnsi="仿宋" w:eastAsia="仿宋" w:cs="仿宋"/>
          <w:b/>
          <w:kern w:val="0"/>
          <w:sz w:val="21"/>
          <w:szCs w:val="21"/>
        </w:rPr>
      </w:pPr>
    </w:p>
    <w:p w14:paraId="6E5C04CB">
      <w:pPr>
        <w:rPr>
          <w:rFonts w:hint="eastAsia" w:ascii="仿宋" w:hAnsi="仿宋" w:eastAsia="仿宋" w:cs="仿宋"/>
          <w:sz w:val="21"/>
          <w:szCs w:val="21"/>
          <w:u w:val="single"/>
        </w:rPr>
      </w:pPr>
      <w:r>
        <w:rPr>
          <w:rFonts w:hint="eastAsia" w:ascii="仿宋" w:hAnsi="仿宋" w:eastAsia="仿宋" w:cs="仿宋"/>
          <w:sz w:val="21"/>
          <w:szCs w:val="21"/>
          <w:u w:val="single"/>
        </w:rPr>
        <w:t xml:space="preserve">  采购代理机构名称  ：</w:t>
      </w:r>
    </w:p>
    <w:p w14:paraId="4741CB82">
      <w:pPr>
        <w:snapToGrid w:val="0"/>
        <w:spacing w:line="360" w:lineRule="auto"/>
        <w:rPr>
          <w:rFonts w:hint="eastAsia" w:ascii="仿宋" w:hAnsi="仿宋" w:eastAsia="仿宋" w:cs="仿宋"/>
          <w:b/>
          <w:kern w:val="0"/>
          <w:sz w:val="21"/>
          <w:szCs w:val="21"/>
        </w:rPr>
      </w:pPr>
    </w:p>
    <w:p w14:paraId="2150FC27">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本投标人现参与贵公司组织的</w:t>
      </w:r>
      <w:r>
        <w:rPr>
          <w:rFonts w:hint="eastAsia" w:ascii="仿宋" w:hAnsi="仿宋" w:eastAsia="仿宋" w:cs="仿宋"/>
          <w:sz w:val="21"/>
          <w:szCs w:val="21"/>
          <w:u w:val="single"/>
        </w:rPr>
        <w:t xml:space="preserve">                 </w:t>
      </w:r>
      <w:r>
        <w:rPr>
          <w:rFonts w:hint="eastAsia" w:ascii="仿宋" w:hAnsi="仿宋" w:eastAsia="仿宋" w:cs="仿宋"/>
          <w:sz w:val="21"/>
          <w:szCs w:val="21"/>
        </w:rPr>
        <w:t>项目（项目编号：</w:t>
      </w:r>
      <w:r>
        <w:rPr>
          <w:rFonts w:hint="eastAsia" w:ascii="仿宋" w:hAnsi="仿宋" w:eastAsia="仿宋" w:cs="仿宋"/>
          <w:sz w:val="21"/>
          <w:szCs w:val="21"/>
          <w:u w:val="single"/>
        </w:rPr>
        <w:t xml:space="preserve">             </w:t>
      </w:r>
      <w:r>
        <w:rPr>
          <w:rFonts w:hint="eastAsia" w:ascii="仿宋" w:hAnsi="仿宋" w:eastAsia="仿宋" w:cs="仿宋"/>
          <w:kern w:val="0"/>
          <w:sz w:val="21"/>
          <w:szCs w:val="21"/>
          <w:lang w:val="en-US" w:eastAsia="zh-CN"/>
        </w:rPr>
        <w:t>包号：</w:t>
      </w:r>
      <w:r>
        <w:rPr>
          <w:rFonts w:hint="eastAsia" w:ascii="仿宋" w:hAnsi="仿宋" w:eastAsia="仿宋" w:cs="仿宋"/>
          <w:kern w:val="0"/>
          <w:sz w:val="21"/>
          <w:szCs w:val="21"/>
          <w:u w:val="single"/>
          <w:lang w:val="en-US" w:eastAsia="zh-CN"/>
        </w:rPr>
        <w:t xml:space="preserve">         </w:t>
      </w:r>
      <w:r>
        <w:rPr>
          <w:rFonts w:hint="eastAsia" w:ascii="仿宋" w:hAnsi="仿宋" w:eastAsia="仿宋" w:cs="仿宋"/>
          <w:sz w:val="21"/>
          <w:szCs w:val="21"/>
        </w:rPr>
        <w:t>）的采购活动。依据招标文件相关规定，现郑重承诺：我方在参加本次采购活动前严格依法缴纳税收或依法享受国家免税优惠政策，并依法给单位职工缴纳社会保障金或依法不需要缴纳社会保障资金的证明文件。</w:t>
      </w:r>
    </w:p>
    <w:p w14:paraId="394EBCCE">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以上承诺信息如有虚假或隐瞒，我方愿意承担一切后果，并不再寻求任何旨在减轻或免除法律责任的辩解。</w:t>
      </w:r>
    </w:p>
    <w:p w14:paraId="7E65C5BE">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特此承诺。</w:t>
      </w:r>
    </w:p>
    <w:p w14:paraId="60810DA1">
      <w:pPr>
        <w:snapToGrid w:val="0"/>
        <w:spacing w:line="360" w:lineRule="auto"/>
        <w:rPr>
          <w:rFonts w:hint="eastAsia" w:ascii="仿宋" w:hAnsi="仿宋" w:eastAsia="仿宋" w:cs="仿宋"/>
          <w:sz w:val="21"/>
          <w:szCs w:val="21"/>
        </w:rPr>
      </w:pPr>
    </w:p>
    <w:p w14:paraId="71B0DD88">
      <w:pPr>
        <w:snapToGrid w:val="0"/>
        <w:spacing w:line="360" w:lineRule="auto"/>
        <w:rPr>
          <w:rFonts w:hint="eastAsia" w:ascii="仿宋" w:hAnsi="仿宋" w:eastAsia="仿宋" w:cs="仿宋"/>
          <w:sz w:val="21"/>
          <w:szCs w:val="21"/>
        </w:rPr>
      </w:pPr>
    </w:p>
    <w:p w14:paraId="17E71DDF">
      <w:pPr>
        <w:snapToGrid w:val="0"/>
        <w:spacing w:line="480" w:lineRule="exact"/>
        <w:ind w:firstLine="2520" w:firstLineChars="1200"/>
        <w:rPr>
          <w:rFonts w:hint="eastAsia" w:ascii="仿宋" w:hAnsi="仿宋" w:eastAsia="仿宋" w:cs="仿宋"/>
          <w:sz w:val="21"/>
          <w:szCs w:val="21"/>
        </w:rPr>
      </w:pPr>
      <w:r>
        <w:rPr>
          <w:rFonts w:hint="eastAsia" w:ascii="仿宋" w:hAnsi="仿宋" w:eastAsia="仿宋" w:cs="仿宋"/>
          <w:sz w:val="21"/>
          <w:szCs w:val="21"/>
        </w:rPr>
        <w:t>投标人名称：</w:t>
      </w:r>
      <w:r>
        <w:rPr>
          <w:rFonts w:hint="eastAsia" w:ascii="仿宋" w:hAnsi="仿宋" w:eastAsia="仿宋" w:cs="仿宋"/>
          <w:sz w:val="21"/>
          <w:szCs w:val="21"/>
          <w:u w:val="single"/>
        </w:rPr>
        <w:t xml:space="preserve">                             </w:t>
      </w:r>
      <w:r>
        <w:rPr>
          <w:rFonts w:hint="eastAsia" w:ascii="仿宋" w:hAnsi="仿宋" w:eastAsia="仿宋" w:cs="仿宋"/>
          <w:sz w:val="21"/>
          <w:szCs w:val="21"/>
        </w:rPr>
        <w:t>（盖章）</w:t>
      </w:r>
    </w:p>
    <w:p w14:paraId="71CCE83A">
      <w:pPr>
        <w:snapToGrid w:val="0"/>
        <w:spacing w:line="480" w:lineRule="exact"/>
        <w:ind w:firstLine="2520" w:firstLineChars="1200"/>
        <w:rPr>
          <w:rFonts w:hint="eastAsia" w:ascii="仿宋" w:hAnsi="仿宋" w:eastAsia="仿宋" w:cs="仿宋"/>
          <w:sz w:val="21"/>
          <w:szCs w:val="21"/>
        </w:rPr>
      </w:pPr>
      <w:r>
        <w:rPr>
          <w:rFonts w:hint="eastAsia" w:ascii="仿宋" w:hAnsi="仿宋" w:eastAsia="仿宋" w:cs="仿宋"/>
          <w:sz w:val="21"/>
          <w:szCs w:val="21"/>
        </w:rPr>
        <w:t>法定代表人（负责人）：</w:t>
      </w:r>
      <w:r>
        <w:rPr>
          <w:rFonts w:hint="eastAsia" w:ascii="仿宋" w:hAnsi="仿宋" w:eastAsia="仿宋" w:cs="仿宋"/>
          <w:sz w:val="21"/>
          <w:szCs w:val="21"/>
          <w:u w:val="single"/>
        </w:rPr>
        <w:t xml:space="preserve">             </w:t>
      </w:r>
      <w:r>
        <w:rPr>
          <w:rFonts w:hint="eastAsia" w:ascii="仿宋" w:hAnsi="仿宋" w:eastAsia="仿宋" w:cs="仿宋"/>
          <w:sz w:val="21"/>
          <w:szCs w:val="21"/>
        </w:rPr>
        <w:t>（签字或盖章）</w:t>
      </w:r>
    </w:p>
    <w:p w14:paraId="6B9FD047">
      <w:pPr>
        <w:snapToGrid w:val="0"/>
        <w:spacing w:line="480" w:lineRule="exact"/>
        <w:ind w:firstLine="2520" w:firstLineChars="1200"/>
        <w:rPr>
          <w:rFonts w:hint="eastAsia" w:ascii="仿宋" w:hAnsi="仿宋" w:eastAsia="仿宋" w:cs="仿宋"/>
          <w:sz w:val="21"/>
          <w:szCs w:val="21"/>
        </w:rPr>
      </w:pPr>
      <w:r>
        <w:rPr>
          <w:rFonts w:hint="eastAsia" w:ascii="仿宋" w:hAnsi="仿宋" w:eastAsia="仿宋" w:cs="仿宋"/>
          <w:sz w:val="21"/>
          <w:szCs w:val="21"/>
        </w:rPr>
        <w:t>日      期：</w:t>
      </w:r>
    </w:p>
    <w:p w14:paraId="6756E992">
      <w:pPr>
        <w:spacing w:line="360" w:lineRule="auto"/>
        <w:rPr>
          <w:rFonts w:hint="eastAsia" w:ascii="仿宋" w:hAnsi="仿宋" w:eastAsia="仿宋" w:cs="仿宋"/>
          <w:sz w:val="21"/>
          <w:szCs w:val="21"/>
        </w:rPr>
      </w:pPr>
    </w:p>
    <w:p w14:paraId="5E4A6282">
      <w:pPr>
        <w:snapToGrid w:val="0"/>
        <w:spacing w:line="360" w:lineRule="auto"/>
        <w:rPr>
          <w:rFonts w:hint="eastAsia" w:ascii="仿宋" w:hAnsi="仿宋" w:eastAsia="仿宋" w:cs="仿宋"/>
          <w:kern w:val="0"/>
          <w:sz w:val="21"/>
          <w:szCs w:val="21"/>
        </w:rPr>
      </w:pPr>
    </w:p>
    <w:p w14:paraId="27F4A612">
      <w:pPr>
        <w:snapToGrid w:val="0"/>
        <w:spacing w:line="360" w:lineRule="auto"/>
        <w:rPr>
          <w:rFonts w:hint="eastAsia" w:ascii="仿宋" w:hAnsi="仿宋" w:eastAsia="仿宋" w:cs="仿宋"/>
          <w:sz w:val="21"/>
          <w:szCs w:val="21"/>
        </w:rPr>
      </w:pPr>
      <w:r>
        <w:rPr>
          <w:rFonts w:hint="eastAsia" w:ascii="仿宋" w:hAnsi="仿宋" w:eastAsia="仿宋" w:cs="仿宋"/>
          <w:b/>
          <w:kern w:val="0"/>
          <w:sz w:val="21"/>
          <w:szCs w:val="21"/>
        </w:rPr>
        <w:br w:type="page"/>
      </w:r>
      <w:r>
        <w:rPr>
          <w:rFonts w:hint="eastAsia" w:ascii="仿宋" w:hAnsi="仿宋" w:eastAsia="仿宋" w:cs="仿宋"/>
          <w:b/>
          <w:kern w:val="0"/>
          <w:sz w:val="21"/>
          <w:szCs w:val="21"/>
        </w:rPr>
        <w:t>5．</w:t>
      </w:r>
      <w:r>
        <w:rPr>
          <w:rFonts w:hint="eastAsia" w:ascii="仿宋" w:hAnsi="仿宋" w:eastAsia="仿宋" w:cs="仿宋"/>
          <w:b/>
          <w:bCs/>
          <w:sz w:val="21"/>
          <w:szCs w:val="21"/>
        </w:rPr>
        <w:t>参加本次采购活动前三年内，在经营活动中没有重大违法记录的承诺函</w:t>
      </w:r>
    </w:p>
    <w:p w14:paraId="2A97B2C9">
      <w:pPr>
        <w:snapToGrid w:val="0"/>
        <w:spacing w:line="360" w:lineRule="auto"/>
        <w:rPr>
          <w:rFonts w:hint="eastAsia" w:ascii="仿宋" w:hAnsi="仿宋" w:eastAsia="仿宋" w:cs="仿宋"/>
          <w:b/>
          <w:kern w:val="0"/>
          <w:sz w:val="21"/>
          <w:szCs w:val="21"/>
        </w:rPr>
      </w:pPr>
    </w:p>
    <w:p w14:paraId="2C7514A0">
      <w:pPr>
        <w:jc w:val="center"/>
        <w:rPr>
          <w:rFonts w:hint="eastAsia" w:ascii="仿宋" w:hAnsi="仿宋" w:eastAsia="仿宋" w:cs="仿宋"/>
          <w:b/>
          <w:spacing w:val="20"/>
          <w:sz w:val="21"/>
          <w:szCs w:val="21"/>
        </w:rPr>
      </w:pPr>
      <w:r>
        <w:rPr>
          <w:rFonts w:hint="eastAsia" w:ascii="仿宋" w:hAnsi="仿宋" w:eastAsia="仿宋" w:cs="仿宋"/>
          <w:b/>
          <w:sz w:val="21"/>
          <w:szCs w:val="21"/>
        </w:rPr>
        <w:t>投标人</w:t>
      </w:r>
      <w:r>
        <w:rPr>
          <w:rFonts w:hint="eastAsia" w:ascii="仿宋" w:hAnsi="仿宋" w:eastAsia="仿宋" w:cs="仿宋"/>
          <w:b/>
          <w:bCs/>
          <w:sz w:val="21"/>
          <w:szCs w:val="21"/>
        </w:rPr>
        <w:t>参加本次采购活动前三年内，在经营活动中没有重大违法记录的承诺函</w:t>
      </w:r>
    </w:p>
    <w:p w14:paraId="257ACB3C">
      <w:pPr>
        <w:snapToGrid w:val="0"/>
        <w:spacing w:line="360" w:lineRule="auto"/>
        <w:rPr>
          <w:rFonts w:hint="eastAsia" w:ascii="仿宋" w:hAnsi="仿宋" w:eastAsia="仿宋" w:cs="仿宋"/>
          <w:b/>
          <w:kern w:val="0"/>
          <w:sz w:val="21"/>
          <w:szCs w:val="21"/>
        </w:rPr>
      </w:pPr>
    </w:p>
    <w:p w14:paraId="026EC95D">
      <w:pPr>
        <w:rPr>
          <w:rFonts w:hint="eastAsia" w:ascii="仿宋" w:hAnsi="仿宋" w:eastAsia="仿宋" w:cs="仿宋"/>
          <w:sz w:val="21"/>
          <w:szCs w:val="21"/>
          <w:u w:val="single"/>
        </w:rPr>
      </w:pPr>
      <w:r>
        <w:rPr>
          <w:rFonts w:hint="eastAsia" w:ascii="仿宋" w:hAnsi="仿宋" w:eastAsia="仿宋" w:cs="仿宋"/>
          <w:sz w:val="21"/>
          <w:szCs w:val="21"/>
          <w:u w:val="single"/>
        </w:rPr>
        <w:t xml:space="preserve">  采购代理机构名称  ：</w:t>
      </w:r>
    </w:p>
    <w:p w14:paraId="3DDE20CD">
      <w:pPr>
        <w:snapToGrid w:val="0"/>
        <w:spacing w:line="360" w:lineRule="auto"/>
        <w:rPr>
          <w:rFonts w:hint="eastAsia" w:ascii="仿宋" w:hAnsi="仿宋" w:eastAsia="仿宋" w:cs="仿宋"/>
          <w:sz w:val="21"/>
          <w:szCs w:val="21"/>
        </w:rPr>
      </w:pPr>
    </w:p>
    <w:p w14:paraId="04411B4A">
      <w:pPr>
        <w:snapToGrid w:val="0"/>
        <w:spacing w:line="52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本投标人现参与贵公司组织的</w:t>
      </w:r>
      <w:r>
        <w:rPr>
          <w:rFonts w:hint="eastAsia" w:ascii="仿宋" w:hAnsi="仿宋" w:eastAsia="仿宋" w:cs="仿宋"/>
          <w:sz w:val="21"/>
          <w:szCs w:val="21"/>
          <w:u w:val="single"/>
        </w:rPr>
        <w:t xml:space="preserve">            </w:t>
      </w:r>
      <w:r>
        <w:rPr>
          <w:rFonts w:hint="eastAsia" w:ascii="仿宋" w:hAnsi="仿宋" w:eastAsia="仿宋" w:cs="仿宋"/>
          <w:sz w:val="21"/>
          <w:szCs w:val="21"/>
        </w:rPr>
        <w:t>项目（项目编号：</w:t>
      </w:r>
      <w:r>
        <w:rPr>
          <w:rFonts w:hint="eastAsia" w:ascii="仿宋" w:hAnsi="仿宋" w:eastAsia="仿宋" w:cs="仿宋"/>
          <w:sz w:val="21"/>
          <w:szCs w:val="21"/>
          <w:u w:val="single"/>
        </w:rPr>
        <w:t xml:space="preserve">              </w:t>
      </w:r>
      <w:r>
        <w:rPr>
          <w:rFonts w:hint="eastAsia" w:ascii="仿宋" w:hAnsi="仿宋" w:eastAsia="仿宋" w:cs="仿宋"/>
          <w:kern w:val="0"/>
          <w:sz w:val="21"/>
          <w:szCs w:val="21"/>
          <w:lang w:val="en-US" w:eastAsia="zh-CN"/>
        </w:rPr>
        <w:t>包号：</w:t>
      </w:r>
      <w:r>
        <w:rPr>
          <w:rFonts w:hint="eastAsia" w:ascii="仿宋" w:hAnsi="仿宋" w:eastAsia="仿宋" w:cs="仿宋"/>
          <w:kern w:val="0"/>
          <w:sz w:val="21"/>
          <w:szCs w:val="21"/>
          <w:u w:val="single"/>
          <w:lang w:val="en-US" w:eastAsia="zh-CN"/>
        </w:rPr>
        <w:t xml:space="preserve">         </w:t>
      </w:r>
      <w:r>
        <w:rPr>
          <w:rFonts w:hint="eastAsia" w:ascii="仿宋" w:hAnsi="仿宋" w:eastAsia="仿宋" w:cs="仿宋"/>
          <w:sz w:val="21"/>
          <w:szCs w:val="21"/>
        </w:rPr>
        <w:t>）的采购活动。依据招标文件相关规定，现郑重承诺：我方在参加本次采购活动前三年内，在经营活动中无重大违法记录（因违法经营受到刑事处罚或者责令停产停业、吊销许可证或者执照、较大数额罚款等行政处罚。）；经查证，本公司在信用中国网（http://www.creditchina.gov.cn）的信用信息中失信被执行人、重大税收违法案件当事人名单均为0记录；在中国政府采购网（http://www.ccgp.gov.cn）中的政府采购严重违法失信行为信息记录也为0记录。</w:t>
      </w:r>
    </w:p>
    <w:p w14:paraId="4F0A95A5">
      <w:pPr>
        <w:snapToGrid w:val="0"/>
        <w:spacing w:line="52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以上承诺信息如有虚假或隐瞒，我方愿意承担一切后果，并不再寻求任何旨在减轻或免除法律责任的辩解。</w:t>
      </w:r>
    </w:p>
    <w:p w14:paraId="545856A5">
      <w:pPr>
        <w:snapToGrid w:val="0"/>
        <w:spacing w:line="52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特此承诺。</w:t>
      </w:r>
    </w:p>
    <w:p w14:paraId="245F5A45">
      <w:pPr>
        <w:snapToGrid w:val="0"/>
        <w:spacing w:line="360" w:lineRule="auto"/>
        <w:rPr>
          <w:rFonts w:hint="eastAsia" w:ascii="仿宋" w:hAnsi="仿宋" w:eastAsia="仿宋" w:cs="仿宋"/>
          <w:sz w:val="21"/>
          <w:szCs w:val="21"/>
        </w:rPr>
      </w:pPr>
    </w:p>
    <w:p w14:paraId="62A4169D">
      <w:pPr>
        <w:snapToGrid w:val="0"/>
        <w:spacing w:line="360" w:lineRule="auto"/>
        <w:rPr>
          <w:rFonts w:hint="eastAsia" w:ascii="仿宋" w:hAnsi="仿宋" w:eastAsia="仿宋" w:cs="仿宋"/>
          <w:sz w:val="21"/>
          <w:szCs w:val="21"/>
        </w:rPr>
      </w:pPr>
    </w:p>
    <w:p w14:paraId="2430E012">
      <w:pPr>
        <w:snapToGrid w:val="0"/>
        <w:spacing w:line="480" w:lineRule="exact"/>
        <w:ind w:firstLine="2520" w:firstLineChars="1200"/>
        <w:rPr>
          <w:rFonts w:hint="eastAsia" w:ascii="仿宋" w:hAnsi="仿宋" w:eastAsia="仿宋" w:cs="仿宋"/>
          <w:sz w:val="21"/>
          <w:szCs w:val="21"/>
        </w:rPr>
      </w:pPr>
      <w:r>
        <w:rPr>
          <w:rFonts w:hint="eastAsia" w:ascii="仿宋" w:hAnsi="仿宋" w:eastAsia="仿宋" w:cs="仿宋"/>
          <w:sz w:val="21"/>
          <w:szCs w:val="21"/>
        </w:rPr>
        <w:t>投标人名称：</w:t>
      </w:r>
      <w:r>
        <w:rPr>
          <w:rFonts w:hint="eastAsia" w:ascii="仿宋" w:hAnsi="仿宋" w:eastAsia="仿宋" w:cs="仿宋"/>
          <w:sz w:val="21"/>
          <w:szCs w:val="21"/>
          <w:u w:val="single"/>
        </w:rPr>
        <w:t xml:space="preserve">                             </w:t>
      </w:r>
      <w:r>
        <w:rPr>
          <w:rFonts w:hint="eastAsia" w:ascii="仿宋" w:hAnsi="仿宋" w:eastAsia="仿宋" w:cs="仿宋"/>
          <w:sz w:val="21"/>
          <w:szCs w:val="21"/>
        </w:rPr>
        <w:t>（盖章）</w:t>
      </w:r>
    </w:p>
    <w:p w14:paraId="0F2FE70E">
      <w:pPr>
        <w:snapToGrid w:val="0"/>
        <w:spacing w:line="480" w:lineRule="exact"/>
        <w:ind w:firstLine="2520" w:firstLineChars="1200"/>
        <w:rPr>
          <w:rFonts w:hint="eastAsia" w:ascii="仿宋" w:hAnsi="仿宋" w:eastAsia="仿宋" w:cs="仿宋"/>
          <w:sz w:val="21"/>
          <w:szCs w:val="21"/>
        </w:rPr>
      </w:pPr>
      <w:r>
        <w:rPr>
          <w:rFonts w:hint="eastAsia" w:ascii="仿宋" w:hAnsi="仿宋" w:eastAsia="仿宋" w:cs="仿宋"/>
          <w:sz w:val="21"/>
          <w:szCs w:val="21"/>
        </w:rPr>
        <w:t>法定代表人（负责人）：</w:t>
      </w:r>
      <w:r>
        <w:rPr>
          <w:rFonts w:hint="eastAsia" w:ascii="仿宋" w:hAnsi="仿宋" w:eastAsia="仿宋" w:cs="仿宋"/>
          <w:sz w:val="21"/>
          <w:szCs w:val="21"/>
          <w:u w:val="single"/>
        </w:rPr>
        <w:t xml:space="preserve">             </w:t>
      </w:r>
      <w:r>
        <w:rPr>
          <w:rFonts w:hint="eastAsia" w:ascii="仿宋" w:hAnsi="仿宋" w:eastAsia="仿宋" w:cs="仿宋"/>
          <w:sz w:val="21"/>
          <w:szCs w:val="21"/>
        </w:rPr>
        <w:t>（签字或盖章）</w:t>
      </w:r>
    </w:p>
    <w:p w14:paraId="2C276573">
      <w:pPr>
        <w:snapToGrid w:val="0"/>
        <w:spacing w:line="480" w:lineRule="exact"/>
        <w:ind w:firstLine="2520" w:firstLineChars="1200"/>
        <w:rPr>
          <w:rFonts w:hint="eastAsia" w:ascii="仿宋" w:hAnsi="仿宋" w:eastAsia="仿宋" w:cs="仿宋"/>
          <w:sz w:val="21"/>
          <w:szCs w:val="21"/>
        </w:rPr>
      </w:pPr>
      <w:r>
        <w:rPr>
          <w:rFonts w:hint="eastAsia" w:ascii="仿宋" w:hAnsi="仿宋" w:eastAsia="仿宋" w:cs="仿宋"/>
          <w:sz w:val="21"/>
          <w:szCs w:val="21"/>
        </w:rPr>
        <w:t>日      期：</w:t>
      </w:r>
    </w:p>
    <w:p w14:paraId="1EB1FD58">
      <w:pPr>
        <w:spacing w:line="360" w:lineRule="auto"/>
        <w:rPr>
          <w:rFonts w:hint="eastAsia" w:ascii="仿宋" w:hAnsi="仿宋" w:eastAsia="仿宋" w:cs="仿宋"/>
          <w:sz w:val="21"/>
          <w:szCs w:val="21"/>
        </w:rPr>
      </w:pPr>
    </w:p>
    <w:p w14:paraId="79CDA205">
      <w:pPr>
        <w:snapToGrid w:val="0"/>
        <w:spacing w:line="360" w:lineRule="auto"/>
        <w:rPr>
          <w:rFonts w:hint="eastAsia" w:ascii="仿宋" w:hAnsi="仿宋" w:eastAsia="仿宋" w:cs="仿宋"/>
          <w:kern w:val="0"/>
          <w:sz w:val="21"/>
          <w:szCs w:val="21"/>
        </w:rPr>
      </w:pPr>
    </w:p>
    <w:p w14:paraId="3110D9C3">
      <w:pPr>
        <w:widowControl/>
        <w:jc w:val="left"/>
        <w:rPr>
          <w:rFonts w:hint="eastAsia" w:ascii="仿宋" w:hAnsi="仿宋" w:eastAsia="仿宋" w:cs="仿宋"/>
          <w:kern w:val="0"/>
          <w:sz w:val="21"/>
          <w:szCs w:val="21"/>
        </w:rPr>
      </w:pPr>
      <w:r>
        <w:rPr>
          <w:rFonts w:hint="eastAsia" w:ascii="仿宋" w:hAnsi="仿宋" w:eastAsia="仿宋" w:cs="仿宋"/>
          <w:kern w:val="0"/>
          <w:sz w:val="21"/>
          <w:szCs w:val="21"/>
        </w:rPr>
        <w:br w:type="page"/>
      </w:r>
    </w:p>
    <w:p w14:paraId="051CD7B8">
      <w:pPr>
        <w:snapToGrid w:val="0"/>
        <w:spacing w:line="360" w:lineRule="auto"/>
        <w:rPr>
          <w:rFonts w:hint="eastAsia" w:ascii="仿宋" w:hAnsi="仿宋" w:eastAsia="仿宋" w:cs="仿宋"/>
          <w:b/>
          <w:kern w:val="0"/>
          <w:sz w:val="21"/>
          <w:szCs w:val="21"/>
        </w:rPr>
      </w:pPr>
      <w:r>
        <w:rPr>
          <w:rFonts w:hint="eastAsia" w:ascii="仿宋" w:hAnsi="仿宋" w:eastAsia="仿宋" w:cs="仿宋"/>
          <w:b/>
          <w:kern w:val="0"/>
          <w:sz w:val="21"/>
          <w:szCs w:val="21"/>
        </w:rPr>
        <w:t>6．单位负责人为同一人或者存在直接控股、管理关系的不同投标人，不得参加同一合同项下的采购活动的承诺函</w:t>
      </w:r>
    </w:p>
    <w:p w14:paraId="29C6421C">
      <w:pPr>
        <w:snapToGrid w:val="0"/>
        <w:spacing w:line="360" w:lineRule="auto"/>
        <w:rPr>
          <w:rFonts w:hint="eastAsia" w:ascii="仿宋" w:hAnsi="仿宋" w:eastAsia="仿宋" w:cs="仿宋"/>
          <w:b/>
          <w:kern w:val="0"/>
          <w:sz w:val="21"/>
          <w:szCs w:val="21"/>
        </w:rPr>
      </w:pPr>
    </w:p>
    <w:p w14:paraId="632AEDD4">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投标人单位负责人为同一人或者存在直接控股、管理关系的不同投标人，不得参加同一合同项下的采购活动的承诺函</w:t>
      </w:r>
    </w:p>
    <w:p w14:paraId="48A31B75">
      <w:pPr>
        <w:snapToGrid w:val="0"/>
        <w:spacing w:line="360" w:lineRule="auto"/>
        <w:rPr>
          <w:rFonts w:hint="eastAsia" w:ascii="仿宋" w:hAnsi="仿宋" w:eastAsia="仿宋" w:cs="仿宋"/>
          <w:b/>
          <w:kern w:val="0"/>
          <w:sz w:val="21"/>
          <w:szCs w:val="21"/>
        </w:rPr>
      </w:pPr>
    </w:p>
    <w:p w14:paraId="4130A2E8">
      <w:pPr>
        <w:spacing w:line="360" w:lineRule="auto"/>
        <w:rPr>
          <w:rFonts w:hint="eastAsia" w:ascii="仿宋" w:hAnsi="仿宋" w:eastAsia="仿宋" w:cs="仿宋"/>
          <w:sz w:val="21"/>
          <w:szCs w:val="21"/>
          <w:u w:val="single"/>
        </w:rPr>
      </w:pPr>
      <w:r>
        <w:rPr>
          <w:rFonts w:hint="eastAsia" w:ascii="仿宋" w:hAnsi="仿宋" w:eastAsia="仿宋" w:cs="仿宋"/>
          <w:sz w:val="21"/>
          <w:szCs w:val="21"/>
          <w:u w:val="single"/>
        </w:rPr>
        <w:t xml:space="preserve">  采购代理机构名称  ：</w:t>
      </w:r>
    </w:p>
    <w:p w14:paraId="4CF2F63C">
      <w:pPr>
        <w:snapToGrid w:val="0"/>
        <w:spacing w:line="360" w:lineRule="auto"/>
        <w:rPr>
          <w:rFonts w:hint="eastAsia" w:ascii="仿宋" w:hAnsi="仿宋" w:eastAsia="仿宋" w:cs="仿宋"/>
          <w:b/>
          <w:kern w:val="0"/>
          <w:sz w:val="21"/>
          <w:szCs w:val="21"/>
        </w:rPr>
      </w:pPr>
    </w:p>
    <w:p w14:paraId="3378AAF5">
      <w:pPr>
        <w:snapToGrid w:val="0"/>
        <w:spacing w:line="4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本投标人现参与</w:t>
      </w:r>
      <w:r>
        <w:rPr>
          <w:rFonts w:hint="eastAsia" w:ascii="仿宋" w:hAnsi="仿宋" w:eastAsia="仿宋" w:cs="仿宋"/>
          <w:sz w:val="21"/>
          <w:szCs w:val="21"/>
          <w:u w:val="single"/>
        </w:rPr>
        <w:t xml:space="preserve">                             </w:t>
      </w:r>
      <w:r>
        <w:rPr>
          <w:rFonts w:hint="eastAsia" w:ascii="仿宋" w:hAnsi="仿宋" w:eastAsia="仿宋" w:cs="仿宋"/>
          <w:sz w:val="21"/>
          <w:szCs w:val="21"/>
        </w:rPr>
        <w:t>项目（项目编号：</w:t>
      </w:r>
      <w:r>
        <w:rPr>
          <w:rFonts w:hint="eastAsia" w:ascii="仿宋" w:hAnsi="仿宋" w:eastAsia="仿宋" w:cs="仿宋"/>
          <w:sz w:val="21"/>
          <w:szCs w:val="21"/>
          <w:u w:val="single"/>
        </w:rPr>
        <w:t xml:space="preserve">           </w:t>
      </w:r>
      <w:r>
        <w:rPr>
          <w:rFonts w:hint="eastAsia" w:ascii="仿宋" w:hAnsi="仿宋" w:eastAsia="仿宋" w:cs="仿宋"/>
          <w:kern w:val="0"/>
          <w:sz w:val="21"/>
          <w:szCs w:val="21"/>
          <w:lang w:val="en-US" w:eastAsia="zh-CN"/>
        </w:rPr>
        <w:t>包号：</w:t>
      </w:r>
      <w:r>
        <w:rPr>
          <w:rFonts w:hint="eastAsia" w:ascii="仿宋" w:hAnsi="仿宋" w:eastAsia="仿宋" w:cs="仿宋"/>
          <w:kern w:val="0"/>
          <w:sz w:val="21"/>
          <w:szCs w:val="21"/>
          <w:u w:val="single"/>
          <w:lang w:val="en-US" w:eastAsia="zh-CN"/>
        </w:rPr>
        <w:t xml:space="preserve">         </w:t>
      </w:r>
      <w:r>
        <w:rPr>
          <w:rFonts w:hint="eastAsia" w:ascii="仿宋" w:hAnsi="仿宋" w:eastAsia="仿宋" w:cs="仿宋"/>
          <w:sz w:val="21"/>
          <w:szCs w:val="21"/>
        </w:rPr>
        <w:t>）的采购活动，现承诺本投标人不存在单位负责人为同一人或者存在直接控股、管理关系的不同投标人参加同一合同项下的采购活动的情形。</w:t>
      </w:r>
    </w:p>
    <w:p w14:paraId="2D750172">
      <w:pPr>
        <w:snapToGrid w:val="0"/>
        <w:spacing w:line="4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以上承诺信息如有虚假或隐瞒，我方愿意承担一切后果，并不再寻求任何旨在减轻或免除法律责任的辩解。</w:t>
      </w:r>
    </w:p>
    <w:p w14:paraId="6D972DC1">
      <w:pPr>
        <w:snapToGrid w:val="0"/>
        <w:spacing w:line="4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特此承诺。</w:t>
      </w:r>
    </w:p>
    <w:p w14:paraId="0656A99E">
      <w:pPr>
        <w:snapToGrid w:val="0"/>
        <w:spacing w:line="360" w:lineRule="auto"/>
        <w:rPr>
          <w:rFonts w:hint="eastAsia" w:ascii="仿宋" w:hAnsi="仿宋" w:eastAsia="仿宋" w:cs="仿宋"/>
          <w:sz w:val="21"/>
          <w:szCs w:val="21"/>
        </w:rPr>
      </w:pPr>
    </w:p>
    <w:p w14:paraId="1832163C">
      <w:pPr>
        <w:snapToGrid w:val="0"/>
        <w:spacing w:line="360" w:lineRule="auto"/>
        <w:rPr>
          <w:rFonts w:hint="eastAsia" w:ascii="仿宋" w:hAnsi="仿宋" w:eastAsia="仿宋" w:cs="仿宋"/>
          <w:sz w:val="21"/>
          <w:szCs w:val="21"/>
        </w:rPr>
      </w:pPr>
    </w:p>
    <w:p w14:paraId="674E6F10">
      <w:pPr>
        <w:snapToGrid w:val="0"/>
        <w:spacing w:line="480" w:lineRule="exact"/>
        <w:ind w:firstLine="2520" w:firstLineChars="1200"/>
        <w:rPr>
          <w:rFonts w:hint="eastAsia" w:ascii="仿宋" w:hAnsi="仿宋" w:eastAsia="仿宋" w:cs="仿宋"/>
          <w:sz w:val="21"/>
          <w:szCs w:val="21"/>
        </w:rPr>
      </w:pPr>
      <w:r>
        <w:rPr>
          <w:rFonts w:hint="eastAsia" w:ascii="仿宋" w:hAnsi="仿宋" w:eastAsia="仿宋" w:cs="仿宋"/>
          <w:sz w:val="21"/>
          <w:szCs w:val="21"/>
        </w:rPr>
        <w:t>投标人名称：</w:t>
      </w:r>
      <w:r>
        <w:rPr>
          <w:rFonts w:hint="eastAsia" w:ascii="仿宋" w:hAnsi="仿宋" w:eastAsia="仿宋" w:cs="仿宋"/>
          <w:sz w:val="21"/>
          <w:szCs w:val="21"/>
          <w:u w:val="single"/>
        </w:rPr>
        <w:t xml:space="preserve">                             </w:t>
      </w:r>
      <w:r>
        <w:rPr>
          <w:rFonts w:hint="eastAsia" w:ascii="仿宋" w:hAnsi="仿宋" w:eastAsia="仿宋" w:cs="仿宋"/>
          <w:sz w:val="21"/>
          <w:szCs w:val="21"/>
        </w:rPr>
        <w:t>（盖章）</w:t>
      </w:r>
    </w:p>
    <w:p w14:paraId="7E113BB1">
      <w:pPr>
        <w:snapToGrid w:val="0"/>
        <w:spacing w:line="480" w:lineRule="exact"/>
        <w:ind w:firstLine="2520" w:firstLineChars="1200"/>
        <w:rPr>
          <w:rFonts w:hint="eastAsia" w:ascii="仿宋" w:hAnsi="仿宋" w:eastAsia="仿宋" w:cs="仿宋"/>
          <w:sz w:val="21"/>
          <w:szCs w:val="21"/>
        </w:rPr>
      </w:pPr>
      <w:r>
        <w:rPr>
          <w:rFonts w:hint="eastAsia" w:ascii="仿宋" w:hAnsi="仿宋" w:eastAsia="仿宋" w:cs="仿宋"/>
          <w:sz w:val="21"/>
          <w:szCs w:val="21"/>
        </w:rPr>
        <w:t>法定代表人（负责人）：</w:t>
      </w:r>
      <w:r>
        <w:rPr>
          <w:rFonts w:hint="eastAsia" w:ascii="仿宋" w:hAnsi="仿宋" w:eastAsia="仿宋" w:cs="仿宋"/>
          <w:sz w:val="21"/>
          <w:szCs w:val="21"/>
          <w:u w:val="single"/>
        </w:rPr>
        <w:t xml:space="preserve">             </w:t>
      </w:r>
      <w:r>
        <w:rPr>
          <w:rFonts w:hint="eastAsia" w:ascii="仿宋" w:hAnsi="仿宋" w:eastAsia="仿宋" w:cs="仿宋"/>
          <w:sz w:val="21"/>
          <w:szCs w:val="21"/>
        </w:rPr>
        <w:t>（签字或盖章）</w:t>
      </w:r>
    </w:p>
    <w:p w14:paraId="07A854DA">
      <w:pPr>
        <w:snapToGrid w:val="0"/>
        <w:spacing w:line="480" w:lineRule="exact"/>
        <w:ind w:firstLine="2520" w:firstLineChars="1200"/>
        <w:rPr>
          <w:rFonts w:hint="eastAsia" w:ascii="仿宋" w:hAnsi="仿宋" w:eastAsia="仿宋" w:cs="仿宋"/>
          <w:sz w:val="21"/>
          <w:szCs w:val="21"/>
        </w:rPr>
      </w:pPr>
      <w:r>
        <w:rPr>
          <w:rFonts w:hint="eastAsia" w:ascii="仿宋" w:hAnsi="仿宋" w:eastAsia="仿宋" w:cs="仿宋"/>
          <w:sz w:val="21"/>
          <w:szCs w:val="21"/>
        </w:rPr>
        <w:t>日      期：</w:t>
      </w:r>
    </w:p>
    <w:p w14:paraId="0025452D">
      <w:pPr>
        <w:spacing w:line="360" w:lineRule="auto"/>
        <w:rPr>
          <w:rFonts w:hint="eastAsia" w:ascii="仿宋" w:hAnsi="仿宋" w:eastAsia="仿宋" w:cs="仿宋"/>
          <w:sz w:val="21"/>
          <w:szCs w:val="21"/>
        </w:rPr>
      </w:pPr>
    </w:p>
    <w:p w14:paraId="344921C3">
      <w:pPr>
        <w:snapToGrid w:val="0"/>
        <w:spacing w:line="360" w:lineRule="auto"/>
        <w:rPr>
          <w:rFonts w:hint="eastAsia" w:ascii="仿宋" w:hAnsi="仿宋" w:eastAsia="仿宋" w:cs="仿宋"/>
          <w:kern w:val="0"/>
          <w:sz w:val="21"/>
          <w:szCs w:val="21"/>
        </w:rPr>
      </w:pPr>
    </w:p>
    <w:p w14:paraId="3075F1DA">
      <w:pPr>
        <w:widowControl/>
        <w:jc w:val="left"/>
        <w:rPr>
          <w:rFonts w:hint="eastAsia" w:ascii="仿宋" w:hAnsi="仿宋" w:eastAsia="仿宋" w:cs="仿宋"/>
          <w:b/>
          <w:kern w:val="0"/>
          <w:sz w:val="21"/>
          <w:szCs w:val="21"/>
        </w:rPr>
      </w:pPr>
      <w:r>
        <w:rPr>
          <w:rFonts w:hint="eastAsia" w:ascii="仿宋" w:hAnsi="仿宋" w:eastAsia="仿宋" w:cs="仿宋"/>
          <w:b/>
          <w:kern w:val="0"/>
          <w:sz w:val="21"/>
          <w:szCs w:val="21"/>
        </w:rPr>
        <w:br w:type="page"/>
      </w:r>
    </w:p>
    <w:p w14:paraId="581CB2B3">
      <w:pPr>
        <w:spacing w:line="330" w:lineRule="atLeast"/>
        <w:jc w:val="left"/>
        <w:rPr>
          <w:rFonts w:hint="eastAsia" w:ascii="仿宋" w:hAnsi="仿宋" w:eastAsia="仿宋" w:cs="仿宋"/>
          <w:kern w:val="0"/>
          <w:sz w:val="21"/>
          <w:szCs w:val="21"/>
        </w:rPr>
      </w:pPr>
      <w:r>
        <w:rPr>
          <w:rFonts w:hint="eastAsia" w:ascii="仿宋" w:hAnsi="仿宋" w:eastAsia="仿宋" w:cs="仿宋"/>
          <w:b/>
          <w:kern w:val="0"/>
          <w:sz w:val="21"/>
          <w:szCs w:val="21"/>
        </w:rPr>
        <w:t>7．投标人廉洁自律承诺书</w:t>
      </w:r>
    </w:p>
    <w:p w14:paraId="5008A8A1">
      <w:pPr>
        <w:snapToGrid w:val="0"/>
        <w:spacing w:line="360" w:lineRule="auto"/>
        <w:rPr>
          <w:rFonts w:hint="eastAsia" w:ascii="仿宋" w:hAnsi="仿宋" w:eastAsia="仿宋" w:cs="仿宋"/>
          <w:b/>
          <w:kern w:val="0"/>
          <w:sz w:val="21"/>
          <w:szCs w:val="21"/>
        </w:rPr>
      </w:pPr>
    </w:p>
    <w:p w14:paraId="0B6095BD">
      <w:pPr>
        <w:jc w:val="center"/>
        <w:rPr>
          <w:rFonts w:hint="eastAsia" w:ascii="仿宋" w:hAnsi="仿宋" w:eastAsia="仿宋" w:cs="仿宋"/>
          <w:b/>
          <w:spacing w:val="20"/>
          <w:sz w:val="21"/>
          <w:szCs w:val="21"/>
        </w:rPr>
      </w:pPr>
      <w:r>
        <w:rPr>
          <w:rFonts w:hint="eastAsia" w:ascii="仿宋" w:hAnsi="仿宋" w:eastAsia="仿宋" w:cs="仿宋"/>
          <w:b/>
          <w:spacing w:val="20"/>
          <w:sz w:val="21"/>
          <w:szCs w:val="21"/>
        </w:rPr>
        <w:t>投标人廉洁自律承诺书</w:t>
      </w:r>
    </w:p>
    <w:p w14:paraId="33778A10">
      <w:pPr>
        <w:snapToGrid w:val="0"/>
        <w:spacing w:line="360" w:lineRule="auto"/>
        <w:rPr>
          <w:rFonts w:hint="eastAsia" w:ascii="仿宋" w:hAnsi="仿宋" w:eastAsia="仿宋" w:cs="仿宋"/>
          <w:b/>
          <w:kern w:val="0"/>
          <w:sz w:val="21"/>
          <w:szCs w:val="21"/>
        </w:rPr>
      </w:pPr>
    </w:p>
    <w:p w14:paraId="03F0EF6E">
      <w:pPr>
        <w:spacing w:line="360" w:lineRule="auto"/>
        <w:rPr>
          <w:rFonts w:hint="eastAsia" w:ascii="仿宋" w:hAnsi="仿宋" w:eastAsia="仿宋" w:cs="仿宋"/>
          <w:sz w:val="21"/>
          <w:szCs w:val="21"/>
          <w:u w:val="single"/>
        </w:rPr>
      </w:pPr>
      <w:r>
        <w:rPr>
          <w:rFonts w:hint="eastAsia" w:ascii="仿宋" w:hAnsi="仿宋" w:eastAsia="仿宋" w:cs="仿宋"/>
          <w:sz w:val="21"/>
          <w:szCs w:val="21"/>
          <w:u w:val="single"/>
        </w:rPr>
        <w:t xml:space="preserve">  采购代理机构名称  ：</w:t>
      </w:r>
    </w:p>
    <w:p w14:paraId="6D149867">
      <w:pPr>
        <w:snapToGrid w:val="0"/>
        <w:spacing w:line="360" w:lineRule="auto"/>
        <w:rPr>
          <w:rFonts w:hint="eastAsia" w:ascii="仿宋" w:hAnsi="仿宋" w:eastAsia="仿宋" w:cs="仿宋"/>
          <w:b/>
          <w:kern w:val="0"/>
          <w:sz w:val="21"/>
          <w:szCs w:val="21"/>
        </w:rPr>
      </w:pPr>
    </w:p>
    <w:p w14:paraId="04CA9DAD">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为维护本次招标工作的正常秩序，本公司特郑重承诺如下： </w:t>
      </w:r>
    </w:p>
    <w:p w14:paraId="30047626">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一、严格按照采购人的有关规定及招标文件的规定，规范本公司的行为，保证做到合法参与本次采购活动、正当竞争、廉洁经营。</w:t>
      </w:r>
    </w:p>
    <w:p w14:paraId="2B3A9FBB">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二、本公司保证在本次采购工作中做到： </w:t>
      </w:r>
    </w:p>
    <w:p w14:paraId="38201364">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1．不与其他投标人相互串通参与本采购项目、陪标，损害贵单位的合法权益； </w:t>
      </w:r>
    </w:p>
    <w:p w14:paraId="48A14681">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2．不与用户串通参与本采购项目，损害学校利益或他人的合法权益；</w:t>
      </w:r>
    </w:p>
    <w:p w14:paraId="15A8714A">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不以向用户、采购代理机构或者评审组成员行贿的手段谋取成交；（包括送礼金礼品、有价证券、购物券、回扣、佣金、咨询费、劳务费、赞助费、宣传费、支付旅游费用、报销各种消费凭证、宴请、娱乐等）；</w:t>
      </w:r>
    </w:p>
    <w:p w14:paraId="4F952410">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4．不利用他人名义参与本采购项目或者以其他方式弄虚作假，谋取成交；</w:t>
      </w:r>
    </w:p>
    <w:p w14:paraId="571F9E63">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5．保证不以其他任何方式扰乱本次采购工作；</w:t>
      </w:r>
    </w:p>
    <w:p w14:paraId="79932EAA">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6．保证严格遵守采购会议纪律。</w:t>
      </w:r>
    </w:p>
    <w:p w14:paraId="45ECFA35">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三、我公司承诺在本次采购活动中，如有违反以上第二条中的行为，同意贵方上报主管部门，按学校有关规定和招标文件之规定，给予进入不良信誉记录、扣除保证金等惩罚，我公司及项目参与人员完全接受。</w:t>
      </w:r>
    </w:p>
    <w:p w14:paraId="329DFDC8">
      <w:pPr>
        <w:snapToGrid w:val="0"/>
        <w:spacing w:line="360" w:lineRule="auto"/>
        <w:rPr>
          <w:rFonts w:hint="eastAsia" w:ascii="仿宋" w:hAnsi="仿宋" w:eastAsia="仿宋" w:cs="仿宋"/>
          <w:sz w:val="21"/>
          <w:szCs w:val="21"/>
        </w:rPr>
      </w:pPr>
    </w:p>
    <w:p w14:paraId="73FF79F1">
      <w:pPr>
        <w:snapToGrid w:val="0"/>
        <w:spacing w:line="360" w:lineRule="auto"/>
        <w:rPr>
          <w:rFonts w:hint="eastAsia" w:ascii="仿宋" w:hAnsi="仿宋" w:eastAsia="仿宋" w:cs="仿宋"/>
          <w:sz w:val="21"/>
          <w:szCs w:val="21"/>
        </w:rPr>
      </w:pPr>
    </w:p>
    <w:p w14:paraId="07A7364F">
      <w:pPr>
        <w:snapToGrid w:val="0"/>
        <w:spacing w:line="480" w:lineRule="exact"/>
        <w:ind w:firstLine="2520" w:firstLineChars="1200"/>
        <w:rPr>
          <w:rFonts w:hint="eastAsia" w:ascii="仿宋" w:hAnsi="仿宋" w:eastAsia="仿宋" w:cs="仿宋"/>
          <w:sz w:val="21"/>
          <w:szCs w:val="21"/>
        </w:rPr>
      </w:pPr>
      <w:r>
        <w:rPr>
          <w:rFonts w:hint="eastAsia" w:ascii="仿宋" w:hAnsi="仿宋" w:eastAsia="仿宋" w:cs="仿宋"/>
          <w:sz w:val="21"/>
          <w:szCs w:val="21"/>
        </w:rPr>
        <w:t>投标人名称：</w:t>
      </w:r>
      <w:r>
        <w:rPr>
          <w:rFonts w:hint="eastAsia" w:ascii="仿宋" w:hAnsi="仿宋" w:eastAsia="仿宋" w:cs="仿宋"/>
          <w:sz w:val="21"/>
          <w:szCs w:val="21"/>
          <w:u w:val="single"/>
        </w:rPr>
        <w:t xml:space="preserve">                             </w:t>
      </w:r>
      <w:r>
        <w:rPr>
          <w:rFonts w:hint="eastAsia" w:ascii="仿宋" w:hAnsi="仿宋" w:eastAsia="仿宋" w:cs="仿宋"/>
          <w:sz w:val="21"/>
          <w:szCs w:val="21"/>
        </w:rPr>
        <w:t>（盖章）</w:t>
      </w:r>
    </w:p>
    <w:p w14:paraId="642C2430">
      <w:pPr>
        <w:snapToGrid w:val="0"/>
        <w:spacing w:line="480" w:lineRule="exact"/>
        <w:ind w:firstLine="2520" w:firstLineChars="1200"/>
        <w:rPr>
          <w:rFonts w:hint="eastAsia" w:ascii="仿宋" w:hAnsi="仿宋" w:eastAsia="仿宋" w:cs="仿宋"/>
          <w:sz w:val="21"/>
          <w:szCs w:val="21"/>
        </w:rPr>
      </w:pPr>
      <w:r>
        <w:rPr>
          <w:rFonts w:hint="eastAsia" w:ascii="仿宋" w:hAnsi="仿宋" w:eastAsia="仿宋" w:cs="仿宋"/>
          <w:sz w:val="21"/>
          <w:szCs w:val="21"/>
        </w:rPr>
        <w:t>法定代表人（负责人）：</w:t>
      </w:r>
      <w:r>
        <w:rPr>
          <w:rFonts w:hint="eastAsia" w:ascii="仿宋" w:hAnsi="仿宋" w:eastAsia="仿宋" w:cs="仿宋"/>
          <w:sz w:val="21"/>
          <w:szCs w:val="21"/>
          <w:u w:val="single"/>
        </w:rPr>
        <w:t xml:space="preserve">             </w:t>
      </w:r>
      <w:r>
        <w:rPr>
          <w:rFonts w:hint="eastAsia" w:ascii="仿宋" w:hAnsi="仿宋" w:eastAsia="仿宋" w:cs="仿宋"/>
          <w:sz w:val="21"/>
          <w:szCs w:val="21"/>
        </w:rPr>
        <w:t>（签字</w:t>
      </w:r>
      <w:r>
        <w:rPr>
          <w:rFonts w:hint="eastAsia" w:ascii="仿宋" w:hAnsi="仿宋" w:eastAsia="仿宋" w:cs="仿宋"/>
          <w:sz w:val="21"/>
          <w:szCs w:val="21"/>
          <w:lang w:val="en-US" w:eastAsia="zh-CN"/>
        </w:rPr>
        <w:t>及</w:t>
      </w:r>
      <w:r>
        <w:rPr>
          <w:rFonts w:hint="eastAsia" w:ascii="仿宋" w:hAnsi="仿宋" w:eastAsia="仿宋" w:cs="仿宋"/>
          <w:sz w:val="21"/>
          <w:szCs w:val="21"/>
        </w:rPr>
        <w:t>盖章）</w:t>
      </w:r>
    </w:p>
    <w:p w14:paraId="3135EF46">
      <w:pPr>
        <w:snapToGrid w:val="0"/>
        <w:spacing w:line="480" w:lineRule="exact"/>
        <w:ind w:firstLine="2520" w:firstLineChars="1200"/>
        <w:rPr>
          <w:rFonts w:hint="eastAsia" w:ascii="仿宋" w:hAnsi="仿宋" w:eastAsia="仿宋" w:cs="仿宋"/>
          <w:sz w:val="21"/>
          <w:szCs w:val="21"/>
        </w:rPr>
      </w:pPr>
      <w:r>
        <w:rPr>
          <w:rFonts w:hint="eastAsia" w:ascii="仿宋" w:hAnsi="仿宋" w:eastAsia="仿宋" w:cs="仿宋"/>
          <w:sz w:val="21"/>
          <w:szCs w:val="21"/>
        </w:rPr>
        <w:t>日      期：</w:t>
      </w:r>
    </w:p>
    <w:p w14:paraId="1740C571">
      <w:pPr>
        <w:spacing w:line="360" w:lineRule="auto"/>
        <w:rPr>
          <w:rFonts w:hint="eastAsia" w:ascii="仿宋" w:hAnsi="仿宋" w:eastAsia="仿宋" w:cs="仿宋"/>
          <w:sz w:val="21"/>
          <w:szCs w:val="21"/>
        </w:rPr>
      </w:pPr>
    </w:p>
    <w:p w14:paraId="47A7D243">
      <w:pPr>
        <w:snapToGrid w:val="0"/>
        <w:spacing w:line="360" w:lineRule="auto"/>
        <w:rPr>
          <w:rFonts w:hint="eastAsia" w:ascii="仿宋" w:hAnsi="仿宋" w:eastAsia="仿宋" w:cs="仿宋"/>
          <w:kern w:val="0"/>
          <w:sz w:val="21"/>
          <w:szCs w:val="21"/>
        </w:rPr>
      </w:pPr>
    </w:p>
    <w:p w14:paraId="2B7F0439">
      <w:pPr>
        <w:snapToGrid w:val="0"/>
        <w:spacing w:line="360" w:lineRule="auto"/>
        <w:rPr>
          <w:rFonts w:hint="eastAsia" w:ascii="仿宋" w:hAnsi="仿宋" w:eastAsia="仿宋" w:cs="仿宋"/>
          <w:b/>
          <w:bCs/>
          <w:kern w:val="0"/>
          <w:sz w:val="21"/>
          <w:szCs w:val="21"/>
        </w:rPr>
      </w:pPr>
      <w:r>
        <w:rPr>
          <w:rFonts w:hint="eastAsia" w:ascii="仿宋" w:hAnsi="仿宋" w:eastAsia="仿宋" w:cs="仿宋"/>
          <w:kern w:val="0"/>
          <w:sz w:val="21"/>
          <w:szCs w:val="21"/>
        </w:rPr>
        <w:br w:type="page"/>
      </w:r>
      <w:r>
        <w:rPr>
          <w:rFonts w:hint="eastAsia" w:ascii="仿宋" w:hAnsi="仿宋" w:eastAsia="仿宋" w:cs="仿宋"/>
          <w:b/>
          <w:bCs/>
          <w:kern w:val="0"/>
          <w:sz w:val="21"/>
          <w:szCs w:val="21"/>
        </w:rPr>
        <w:t>8．投标人应</w:t>
      </w:r>
      <w:r>
        <w:rPr>
          <w:rFonts w:hint="eastAsia" w:ascii="仿宋" w:hAnsi="仿宋" w:eastAsia="仿宋" w:cs="仿宋"/>
          <w:b/>
          <w:bCs/>
          <w:sz w:val="21"/>
          <w:szCs w:val="21"/>
        </w:rPr>
        <w:t>具备法律、行政法规规定的其他条件证明文件</w:t>
      </w:r>
    </w:p>
    <w:p w14:paraId="0FCDD676">
      <w:pPr>
        <w:snapToGrid w:val="0"/>
        <w:spacing w:line="360" w:lineRule="auto"/>
        <w:rPr>
          <w:rFonts w:hint="eastAsia" w:ascii="仿宋" w:hAnsi="仿宋" w:eastAsia="仿宋" w:cs="仿宋"/>
          <w:b/>
          <w:bCs/>
          <w:kern w:val="0"/>
          <w:sz w:val="21"/>
          <w:szCs w:val="21"/>
        </w:rPr>
      </w:pPr>
      <w:r>
        <w:rPr>
          <w:rFonts w:hint="eastAsia" w:ascii="仿宋" w:hAnsi="仿宋" w:eastAsia="仿宋" w:cs="仿宋"/>
          <w:b/>
          <w:bCs/>
          <w:kern w:val="0"/>
          <w:sz w:val="21"/>
          <w:szCs w:val="21"/>
        </w:rPr>
        <w:t>（见各包要求）</w:t>
      </w:r>
    </w:p>
    <w:p w14:paraId="20E87696">
      <w:pPr>
        <w:snapToGrid w:val="0"/>
        <w:spacing w:line="360" w:lineRule="auto"/>
        <w:rPr>
          <w:rFonts w:hint="eastAsia" w:ascii="仿宋" w:hAnsi="仿宋" w:eastAsia="仿宋" w:cs="仿宋"/>
          <w:sz w:val="21"/>
          <w:szCs w:val="21"/>
        </w:rPr>
      </w:pPr>
    </w:p>
    <w:p w14:paraId="59DA2C3D">
      <w:pPr>
        <w:snapToGrid w:val="0"/>
        <w:spacing w:line="360" w:lineRule="auto"/>
        <w:rPr>
          <w:rFonts w:hint="eastAsia" w:ascii="仿宋" w:hAnsi="仿宋" w:eastAsia="仿宋" w:cs="仿宋"/>
          <w:sz w:val="21"/>
          <w:szCs w:val="21"/>
        </w:rPr>
      </w:pPr>
    </w:p>
    <w:p w14:paraId="6F8543E7">
      <w:pPr>
        <w:snapToGrid w:val="0"/>
        <w:spacing w:line="360" w:lineRule="auto"/>
        <w:rPr>
          <w:rFonts w:hint="eastAsia" w:ascii="仿宋" w:hAnsi="仿宋" w:eastAsia="仿宋" w:cs="仿宋"/>
          <w:sz w:val="21"/>
          <w:szCs w:val="21"/>
        </w:rPr>
      </w:pPr>
    </w:p>
    <w:p w14:paraId="525E0BFA">
      <w:pPr>
        <w:snapToGrid w:val="0"/>
        <w:spacing w:line="360" w:lineRule="auto"/>
        <w:rPr>
          <w:rFonts w:hint="eastAsia" w:ascii="仿宋" w:hAnsi="仿宋" w:eastAsia="仿宋" w:cs="仿宋"/>
          <w:sz w:val="21"/>
          <w:szCs w:val="21"/>
        </w:rPr>
      </w:pPr>
    </w:p>
    <w:p w14:paraId="5A6EDED9">
      <w:pPr>
        <w:snapToGrid w:val="0"/>
        <w:spacing w:line="360" w:lineRule="auto"/>
        <w:rPr>
          <w:rFonts w:hint="eastAsia" w:ascii="仿宋" w:hAnsi="仿宋" w:eastAsia="仿宋" w:cs="仿宋"/>
          <w:b/>
          <w:bCs/>
          <w:sz w:val="21"/>
          <w:szCs w:val="21"/>
        </w:rPr>
      </w:pPr>
      <w:r>
        <w:rPr>
          <w:rFonts w:hint="eastAsia" w:ascii="仿宋" w:hAnsi="仿宋" w:eastAsia="仿宋" w:cs="仿宋"/>
          <w:b/>
          <w:bCs/>
          <w:sz w:val="21"/>
          <w:szCs w:val="21"/>
        </w:rPr>
        <w:t>9．投标人应具备的特殊要求证明材料</w:t>
      </w:r>
    </w:p>
    <w:p w14:paraId="5D117499">
      <w:pPr>
        <w:snapToGrid w:val="0"/>
        <w:spacing w:line="360" w:lineRule="auto"/>
        <w:rPr>
          <w:rFonts w:hint="eastAsia" w:ascii="仿宋" w:hAnsi="仿宋" w:eastAsia="仿宋" w:cs="仿宋"/>
          <w:sz w:val="21"/>
          <w:szCs w:val="21"/>
        </w:rPr>
      </w:pPr>
    </w:p>
    <w:p w14:paraId="7262FBD8">
      <w:pPr>
        <w:snapToGrid w:val="0"/>
        <w:spacing w:line="360" w:lineRule="auto"/>
        <w:rPr>
          <w:rFonts w:hint="eastAsia" w:ascii="仿宋" w:hAnsi="仿宋" w:eastAsia="仿宋" w:cs="仿宋"/>
          <w:sz w:val="21"/>
          <w:szCs w:val="21"/>
        </w:rPr>
      </w:pPr>
    </w:p>
    <w:p w14:paraId="7FC48F37">
      <w:pPr>
        <w:snapToGrid w:val="0"/>
        <w:spacing w:line="360" w:lineRule="auto"/>
        <w:rPr>
          <w:rFonts w:hint="eastAsia" w:ascii="仿宋" w:hAnsi="仿宋" w:eastAsia="仿宋" w:cs="仿宋"/>
          <w:sz w:val="21"/>
          <w:szCs w:val="21"/>
        </w:rPr>
      </w:pPr>
    </w:p>
    <w:p w14:paraId="3BE9E47B">
      <w:pPr>
        <w:snapToGrid w:val="0"/>
        <w:spacing w:line="360" w:lineRule="auto"/>
        <w:rPr>
          <w:rFonts w:hint="eastAsia" w:ascii="仿宋" w:hAnsi="仿宋" w:eastAsia="仿宋" w:cs="仿宋"/>
          <w:sz w:val="21"/>
          <w:szCs w:val="21"/>
        </w:rPr>
      </w:pPr>
    </w:p>
    <w:p w14:paraId="574B4DBD">
      <w:pPr>
        <w:snapToGrid w:val="0"/>
        <w:spacing w:line="360" w:lineRule="auto"/>
        <w:rPr>
          <w:rFonts w:hint="eastAsia" w:ascii="仿宋" w:hAnsi="仿宋" w:eastAsia="仿宋" w:cs="仿宋"/>
          <w:b/>
          <w:bCs/>
          <w:sz w:val="21"/>
          <w:szCs w:val="21"/>
        </w:rPr>
      </w:pPr>
      <w:r>
        <w:rPr>
          <w:rFonts w:hint="eastAsia" w:ascii="仿宋" w:hAnsi="仿宋" w:eastAsia="仿宋" w:cs="仿宋"/>
          <w:b/>
          <w:bCs/>
          <w:sz w:val="21"/>
          <w:szCs w:val="21"/>
        </w:rPr>
        <w:t>10．投标保证金提交凭证（影印件或扫描件须加盖投标人公章）。</w:t>
      </w:r>
    </w:p>
    <w:p w14:paraId="16A97070">
      <w:pPr>
        <w:snapToGrid w:val="0"/>
        <w:spacing w:line="360" w:lineRule="auto"/>
        <w:rPr>
          <w:rFonts w:hint="eastAsia" w:ascii="仿宋" w:hAnsi="仿宋" w:eastAsia="仿宋" w:cs="仿宋"/>
          <w:sz w:val="21"/>
          <w:szCs w:val="21"/>
        </w:rPr>
      </w:pPr>
    </w:p>
    <w:p w14:paraId="0A4B4893">
      <w:pPr>
        <w:snapToGrid w:val="0"/>
        <w:spacing w:line="360" w:lineRule="auto"/>
        <w:rPr>
          <w:rFonts w:hint="eastAsia" w:ascii="仿宋" w:hAnsi="仿宋" w:eastAsia="仿宋" w:cs="仿宋"/>
          <w:sz w:val="21"/>
          <w:szCs w:val="21"/>
        </w:rPr>
      </w:pPr>
    </w:p>
    <w:p w14:paraId="14BAA1FF">
      <w:pPr>
        <w:snapToGrid w:val="0"/>
        <w:spacing w:line="360" w:lineRule="auto"/>
        <w:rPr>
          <w:rFonts w:hint="eastAsia" w:ascii="仿宋" w:hAnsi="仿宋" w:eastAsia="仿宋" w:cs="仿宋"/>
          <w:sz w:val="21"/>
          <w:szCs w:val="21"/>
        </w:rPr>
      </w:pPr>
    </w:p>
    <w:p w14:paraId="0CBE3CA5">
      <w:pPr>
        <w:snapToGrid w:val="0"/>
        <w:spacing w:line="360" w:lineRule="auto"/>
        <w:rPr>
          <w:rFonts w:hint="eastAsia" w:ascii="仿宋" w:hAnsi="仿宋" w:eastAsia="仿宋" w:cs="仿宋"/>
          <w:sz w:val="21"/>
          <w:szCs w:val="21"/>
        </w:rPr>
      </w:pPr>
    </w:p>
    <w:p w14:paraId="5D652B2A">
      <w:pPr>
        <w:widowControl/>
        <w:jc w:val="left"/>
        <w:rPr>
          <w:rFonts w:hint="eastAsia" w:ascii="仿宋" w:hAnsi="仿宋" w:eastAsia="仿宋" w:cs="仿宋"/>
          <w:b/>
          <w:bCs/>
          <w:sz w:val="24"/>
        </w:rPr>
      </w:pPr>
      <w:r>
        <w:rPr>
          <w:rFonts w:hint="eastAsia" w:ascii="仿宋" w:hAnsi="仿宋" w:eastAsia="仿宋" w:cs="仿宋"/>
          <w:b/>
          <w:bCs/>
          <w:sz w:val="24"/>
        </w:rPr>
        <w:br w:type="page"/>
      </w:r>
    </w:p>
    <w:p w14:paraId="1E639278">
      <w:pPr>
        <w:spacing w:line="520" w:lineRule="atLeast"/>
        <w:rPr>
          <w:rFonts w:hint="eastAsia" w:ascii="仿宋" w:hAnsi="仿宋" w:eastAsia="仿宋" w:cs="仿宋"/>
          <w:kern w:val="0"/>
          <w:sz w:val="24"/>
        </w:rPr>
      </w:pPr>
      <w:r>
        <w:rPr>
          <w:rFonts w:hint="eastAsia" w:ascii="仿宋" w:hAnsi="仿宋" w:eastAsia="仿宋" w:cs="仿宋"/>
          <w:kern w:val="0"/>
          <w:sz w:val="24"/>
        </w:rPr>
        <w:t>投标文件（商务技术文件）封面格式</w:t>
      </w:r>
    </w:p>
    <w:p w14:paraId="7FEE85CB">
      <w:pPr>
        <w:snapToGrid w:val="0"/>
        <w:spacing w:line="360" w:lineRule="auto"/>
        <w:jc w:val="right"/>
        <w:rPr>
          <w:rFonts w:hint="eastAsia" w:ascii="仿宋" w:hAnsi="仿宋" w:eastAsia="仿宋" w:cs="仿宋"/>
          <w:kern w:val="0"/>
          <w:sz w:val="24"/>
        </w:rPr>
      </w:pPr>
    </w:p>
    <w:p w14:paraId="3ABBB4CD">
      <w:pPr>
        <w:snapToGrid w:val="0"/>
        <w:spacing w:line="360" w:lineRule="auto"/>
        <w:jc w:val="right"/>
        <w:rPr>
          <w:rFonts w:hint="eastAsia" w:ascii="仿宋" w:hAnsi="仿宋" w:eastAsia="仿宋" w:cs="仿宋"/>
          <w:kern w:val="0"/>
          <w:sz w:val="24"/>
        </w:rPr>
      </w:pPr>
      <w:r>
        <w:rPr>
          <w:rFonts w:hint="eastAsia" w:ascii="仿宋" w:hAnsi="仿宋" w:eastAsia="仿宋" w:cs="仿宋"/>
          <w:kern w:val="0"/>
          <w:sz w:val="24"/>
        </w:rPr>
        <w:t>（正/副）本</w:t>
      </w:r>
    </w:p>
    <w:p w14:paraId="1930B9D5">
      <w:pPr>
        <w:snapToGrid w:val="0"/>
        <w:spacing w:line="360" w:lineRule="auto"/>
        <w:jc w:val="right"/>
        <w:rPr>
          <w:rFonts w:hint="eastAsia" w:ascii="仿宋" w:hAnsi="仿宋" w:eastAsia="仿宋" w:cs="仿宋"/>
          <w:kern w:val="0"/>
          <w:sz w:val="24"/>
        </w:rPr>
      </w:pPr>
    </w:p>
    <w:p w14:paraId="5C557DDE">
      <w:pPr>
        <w:pStyle w:val="8"/>
        <w:ind w:firstLine="0"/>
        <w:rPr>
          <w:rFonts w:hint="eastAsia" w:ascii="仿宋" w:hAnsi="仿宋" w:eastAsia="仿宋" w:cs="仿宋"/>
        </w:rPr>
      </w:pPr>
    </w:p>
    <w:p w14:paraId="320BE52B">
      <w:pPr>
        <w:pStyle w:val="8"/>
        <w:ind w:firstLine="0"/>
        <w:rPr>
          <w:rFonts w:hint="eastAsia" w:ascii="仿宋" w:hAnsi="仿宋" w:eastAsia="仿宋" w:cs="仿宋"/>
        </w:rPr>
      </w:pPr>
    </w:p>
    <w:p w14:paraId="39306A72">
      <w:pPr>
        <w:pStyle w:val="8"/>
        <w:ind w:firstLine="0"/>
        <w:rPr>
          <w:rFonts w:hint="eastAsia" w:ascii="仿宋" w:hAnsi="仿宋" w:eastAsia="仿宋" w:cs="仿宋"/>
        </w:rPr>
      </w:pPr>
    </w:p>
    <w:p w14:paraId="22C2F368">
      <w:pPr>
        <w:snapToGrid w:val="0"/>
        <w:spacing w:line="360"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投  标  文  件</w:t>
      </w:r>
    </w:p>
    <w:p w14:paraId="5B7F5281">
      <w:pPr>
        <w:snapToGrid w:val="0"/>
        <w:spacing w:line="360" w:lineRule="auto"/>
        <w:jc w:val="center"/>
        <w:rPr>
          <w:rFonts w:hint="eastAsia" w:ascii="仿宋" w:hAnsi="仿宋" w:eastAsia="仿宋" w:cs="仿宋"/>
          <w:b/>
          <w:kern w:val="0"/>
          <w:sz w:val="44"/>
          <w:szCs w:val="44"/>
        </w:rPr>
      </w:pPr>
      <w:r>
        <w:rPr>
          <w:rFonts w:hint="eastAsia" w:ascii="仿宋" w:hAnsi="仿宋" w:eastAsia="仿宋" w:cs="仿宋"/>
          <w:b/>
          <w:kern w:val="0"/>
          <w:sz w:val="44"/>
          <w:szCs w:val="44"/>
        </w:rPr>
        <w:t>（商务技术文件）</w:t>
      </w:r>
    </w:p>
    <w:p w14:paraId="3E99D238">
      <w:pPr>
        <w:pStyle w:val="8"/>
        <w:ind w:firstLine="0"/>
        <w:rPr>
          <w:rFonts w:hint="eastAsia" w:ascii="仿宋" w:hAnsi="仿宋" w:eastAsia="仿宋" w:cs="仿宋"/>
        </w:rPr>
      </w:pPr>
    </w:p>
    <w:p w14:paraId="50D51CCC">
      <w:pPr>
        <w:snapToGrid w:val="0"/>
        <w:spacing w:line="360" w:lineRule="auto"/>
        <w:ind w:firstLine="560" w:firstLineChars="200"/>
        <w:jc w:val="left"/>
        <w:rPr>
          <w:rFonts w:hint="eastAsia" w:ascii="仿宋" w:hAnsi="仿宋" w:eastAsia="仿宋" w:cs="仿宋"/>
          <w:kern w:val="0"/>
          <w:sz w:val="28"/>
          <w:szCs w:val="30"/>
        </w:rPr>
      </w:pPr>
      <w:r>
        <w:rPr>
          <w:rFonts w:hint="eastAsia" w:ascii="仿宋" w:hAnsi="仿宋" w:eastAsia="仿宋" w:cs="仿宋"/>
          <w:kern w:val="0"/>
          <w:sz w:val="28"/>
          <w:szCs w:val="30"/>
        </w:rPr>
        <w:t>项目名称：</w:t>
      </w:r>
    </w:p>
    <w:p w14:paraId="634CC3BB">
      <w:pPr>
        <w:snapToGrid w:val="0"/>
        <w:spacing w:line="360" w:lineRule="auto"/>
        <w:ind w:firstLine="560" w:firstLineChars="200"/>
        <w:jc w:val="left"/>
        <w:rPr>
          <w:rFonts w:hint="eastAsia" w:ascii="仿宋" w:hAnsi="仿宋" w:eastAsia="仿宋" w:cs="仿宋"/>
          <w:kern w:val="0"/>
          <w:sz w:val="28"/>
          <w:szCs w:val="30"/>
        </w:rPr>
      </w:pPr>
      <w:r>
        <w:rPr>
          <w:rFonts w:hint="eastAsia" w:ascii="仿宋" w:hAnsi="仿宋" w:eastAsia="仿宋" w:cs="仿宋"/>
          <w:kern w:val="0"/>
          <w:sz w:val="28"/>
          <w:szCs w:val="30"/>
        </w:rPr>
        <w:t>项目编号：</w:t>
      </w:r>
    </w:p>
    <w:p w14:paraId="35CB2B43">
      <w:pPr>
        <w:snapToGrid w:val="0"/>
        <w:spacing w:line="360" w:lineRule="auto"/>
        <w:ind w:firstLine="560" w:firstLineChars="200"/>
        <w:jc w:val="left"/>
        <w:rPr>
          <w:rFonts w:hint="default" w:ascii="仿宋" w:hAnsi="仿宋" w:eastAsia="仿宋" w:cs="仿宋"/>
          <w:kern w:val="0"/>
          <w:sz w:val="28"/>
          <w:szCs w:val="30"/>
          <w:lang w:val="en-US" w:eastAsia="zh-CN"/>
        </w:rPr>
      </w:pPr>
      <w:r>
        <w:rPr>
          <w:rFonts w:hint="eastAsia" w:ascii="仿宋" w:hAnsi="仿宋" w:eastAsia="仿宋" w:cs="仿宋"/>
          <w:kern w:val="0"/>
          <w:sz w:val="28"/>
          <w:szCs w:val="30"/>
          <w:lang w:val="en-US" w:eastAsia="zh-CN"/>
        </w:rPr>
        <w:t>包号：</w:t>
      </w:r>
    </w:p>
    <w:p w14:paraId="65B0C8F7">
      <w:pPr>
        <w:pStyle w:val="8"/>
        <w:ind w:firstLine="0"/>
        <w:rPr>
          <w:rFonts w:hint="eastAsia" w:ascii="仿宋" w:hAnsi="仿宋" w:eastAsia="仿宋" w:cs="仿宋"/>
        </w:rPr>
      </w:pPr>
    </w:p>
    <w:p w14:paraId="4D418BF0">
      <w:pPr>
        <w:pStyle w:val="8"/>
        <w:ind w:firstLine="0"/>
        <w:rPr>
          <w:rFonts w:hint="eastAsia" w:ascii="仿宋" w:hAnsi="仿宋" w:eastAsia="仿宋" w:cs="仿宋"/>
        </w:rPr>
      </w:pPr>
    </w:p>
    <w:p w14:paraId="0C89CA69">
      <w:pPr>
        <w:pStyle w:val="8"/>
        <w:ind w:firstLine="0"/>
        <w:rPr>
          <w:rFonts w:hint="eastAsia" w:ascii="仿宋" w:hAnsi="仿宋" w:eastAsia="仿宋" w:cs="仿宋"/>
        </w:rPr>
      </w:pPr>
    </w:p>
    <w:p w14:paraId="55EFB2A9">
      <w:pPr>
        <w:pStyle w:val="8"/>
        <w:ind w:firstLine="0"/>
        <w:rPr>
          <w:rFonts w:hint="eastAsia" w:ascii="仿宋" w:hAnsi="仿宋" w:eastAsia="仿宋" w:cs="仿宋"/>
        </w:rPr>
      </w:pPr>
    </w:p>
    <w:p w14:paraId="59818A02">
      <w:pPr>
        <w:pStyle w:val="8"/>
        <w:ind w:firstLine="0"/>
        <w:rPr>
          <w:rFonts w:hint="eastAsia" w:ascii="仿宋" w:hAnsi="仿宋" w:eastAsia="仿宋" w:cs="仿宋"/>
        </w:rPr>
      </w:pPr>
    </w:p>
    <w:p w14:paraId="6125F67E">
      <w:pPr>
        <w:pStyle w:val="8"/>
        <w:ind w:firstLine="0"/>
        <w:rPr>
          <w:rFonts w:hint="eastAsia" w:ascii="仿宋" w:hAnsi="仿宋" w:eastAsia="仿宋" w:cs="仿宋"/>
        </w:rPr>
      </w:pPr>
    </w:p>
    <w:p w14:paraId="6E6DE060">
      <w:pPr>
        <w:pStyle w:val="8"/>
        <w:ind w:firstLine="0"/>
        <w:rPr>
          <w:rFonts w:hint="eastAsia" w:ascii="仿宋" w:hAnsi="仿宋" w:eastAsia="仿宋" w:cs="仿宋"/>
        </w:rPr>
      </w:pPr>
    </w:p>
    <w:p w14:paraId="2DB841EA">
      <w:pPr>
        <w:pStyle w:val="8"/>
        <w:ind w:firstLine="0"/>
        <w:rPr>
          <w:rFonts w:hint="eastAsia" w:ascii="仿宋" w:hAnsi="仿宋" w:eastAsia="仿宋" w:cs="仿宋"/>
        </w:rPr>
      </w:pPr>
    </w:p>
    <w:p w14:paraId="58A047E8">
      <w:pPr>
        <w:snapToGrid w:val="0"/>
        <w:spacing w:line="360" w:lineRule="auto"/>
        <w:rPr>
          <w:rFonts w:hint="eastAsia" w:ascii="仿宋" w:hAnsi="仿宋" w:eastAsia="仿宋" w:cs="仿宋"/>
          <w:kern w:val="0"/>
          <w:sz w:val="28"/>
          <w:szCs w:val="28"/>
          <w:u w:val="single"/>
        </w:rPr>
      </w:pPr>
      <w:r>
        <w:rPr>
          <w:rFonts w:hint="eastAsia" w:ascii="仿宋" w:hAnsi="仿宋" w:eastAsia="仿宋" w:cs="仿宋"/>
          <w:kern w:val="0"/>
          <w:sz w:val="28"/>
          <w:szCs w:val="32"/>
        </w:rPr>
        <w:t xml:space="preserve">                    </w:t>
      </w:r>
      <w:r>
        <w:rPr>
          <w:rFonts w:hint="eastAsia" w:ascii="仿宋" w:hAnsi="仿宋" w:eastAsia="仿宋" w:cs="仿宋"/>
          <w:kern w:val="0"/>
          <w:sz w:val="28"/>
          <w:szCs w:val="28"/>
        </w:rPr>
        <w:t xml:space="preserve">投标人全称：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（盖章）</w:t>
      </w:r>
    </w:p>
    <w:p w14:paraId="32AF2580">
      <w:pPr>
        <w:snapToGrid w:val="0"/>
        <w:spacing w:line="360" w:lineRule="auto"/>
        <w:rPr>
          <w:rFonts w:hint="eastAsia" w:ascii="仿宋" w:hAnsi="仿宋" w:eastAsia="仿宋" w:cs="仿宋"/>
          <w:kern w:val="0"/>
          <w:sz w:val="28"/>
          <w:szCs w:val="28"/>
          <w:u w:val="single"/>
        </w:rPr>
      </w:pPr>
      <w:r>
        <w:rPr>
          <w:rFonts w:hint="eastAsia" w:ascii="仿宋" w:hAnsi="仿宋" w:eastAsia="仿宋" w:cs="仿宋"/>
          <w:kern w:val="0"/>
          <w:sz w:val="28"/>
          <w:szCs w:val="28"/>
        </w:rPr>
        <w:t>法定代表人（负责人）或授权代表：</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（签字或盖章）</w:t>
      </w:r>
    </w:p>
    <w:p w14:paraId="1211E6B7">
      <w:pPr>
        <w:pStyle w:val="8"/>
        <w:ind w:firstLine="0"/>
        <w:rPr>
          <w:rFonts w:hint="eastAsia" w:ascii="仿宋" w:hAnsi="仿宋" w:eastAsia="仿宋" w:cs="仿宋"/>
        </w:rPr>
      </w:pPr>
    </w:p>
    <w:p w14:paraId="1CDF3017">
      <w:pPr>
        <w:pStyle w:val="8"/>
        <w:ind w:firstLine="0"/>
        <w:rPr>
          <w:rFonts w:hint="eastAsia" w:ascii="仿宋" w:hAnsi="仿宋" w:eastAsia="仿宋" w:cs="仿宋"/>
        </w:rPr>
      </w:pPr>
    </w:p>
    <w:p w14:paraId="11CFD33D">
      <w:pPr>
        <w:snapToGrid w:val="0"/>
        <w:spacing w:line="360" w:lineRule="auto"/>
        <w:jc w:val="center"/>
        <w:rPr>
          <w:rFonts w:hint="eastAsia" w:ascii="仿宋" w:hAnsi="仿宋" w:eastAsia="仿宋" w:cs="仿宋"/>
          <w:kern w:val="0"/>
          <w:sz w:val="30"/>
          <w:szCs w:val="30"/>
        </w:rPr>
      </w:pPr>
      <w:r>
        <w:rPr>
          <w:rFonts w:hint="eastAsia" w:ascii="仿宋" w:hAnsi="仿宋" w:eastAsia="仿宋" w:cs="仿宋"/>
          <w:kern w:val="0"/>
          <w:sz w:val="30"/>
          <w:szCs w:val="30"/>
        </w:rPr>
        <w:t>二〇二</w:t>
      </w:r>
      <w:r>
        <w:rPr>
          <w:rFonts w:hint="eastAsia" w:ascii="仿宋" w:hAnsi="仿宋" w:eastAsia="仿宋" w:cs="仿宋"/>
          <w:kern w:val="0"/>
          <w:sz w:val="30"/>
          <w:szCs w:val="30"/>
          <w:lang w:val="en-US" w:eastAsia="zh-CN"/>
        </w:rPr>
        <w:t>四</w:t>
      </w:r>
      <w:r>
        <w:rPr>
          <w:rFonts w:hint="eastAsia" w:ascii="仿宋" w:hAnsi="仿宋" w:eastAsia="仿宋" w:cs="仿宋"/>
          <w:kern w:val="0"/>
          <w:sz w:val="30"/>
          <w:szCs w:val="30"/>
        </w:rPr>
        <w:t>年   月   日</w:t>
      </w:r>
    </w:p>
    <w:p w14:paraId="15D20937">
      <w:pPr>
        <w:pStyle w:val="8"/>
        <w:ind w:firstLine="0"/>
        <w:rPr>
          <w:rFonts w:hint="eastAsia" w:ascii="仿宋" w:hAnsi="仿宋" w:eastAsia="仿宋" w:cs="仿宋"/>
        </w:rPr>
      </w:pPr>
    </w:p>
    <w:p w14:paraId="23246794">
      <w:pPr>
        <w:pStyle w:val="8"/>
        <w:ind w:firstLine="0"/>
        <w:rPr>
          <w:rFonts w:hint="eastAsia" w:ascii="仿宋" w:hAnsi="仿宋" w:eastAsia="仿宋" w:cs="仿宋"/>
        </w:rPr>
      </w:pPr>
    </w:p>
    <w:p w14:paraId="5E217719">
      <w:pPr>
        <w:pStyle w:val="8"/>
        <w:ind w:firstLine="0"/>
        <w:rPr>
          <w:rFonts w:hint="eastAsia" w:ascii="仿宋" w:hAnsi="仿宋" w:eastAsia="仿宋" w:cs="仿宋"/>
        </w:rPr>
      </w:pPr>
    </w:p>
    <w:p w14:paraId="20E7622E">
      <w:pPr>
        <w:spacing w:line="360" w:lineRule="auto"/>
        <w:rPr>
          <w:rFonts w:hint="eastAsia" w:ascii="仿宋" w:hAnsi="仿宋" w:eastAsia="仿宋" w:cs="仿宋"/>
          <w:bCs/>
          <w:sz w:val="24"/>
        </w:rPr>
      </w:pPr>
      <w:r>
        <w:rPr>
          <w:rFonts w:hint="eastAsia" w:ascii="仿宋" w:hAnsi="仿宋" w:eastAsia="仿宋" w:cs="仿宋"/>
          <w:bCs/>
          <w:sz w:val="24"/>
        </w:rPr>
        <w:t>目录格式</w:t>
      </w:r>
    </w:p>
    <w:p w14:paraId="5FF0E56F">
      <w:pPr>
        <w:pStyle w:val="8"/>
        <w:ind w:firstLine="0"/>
        <w:rPr>
          <w:rFonts w:hint="eastAsia" w:ascii="仿宋" w:hAnsi="仿宋" w:eastAsia="仿宋" w:cs="仿宋"/>
        </w:rPr>
      </w:pPr>
    </w:p>
    <w:p w14:paraId="0ABAFD5B">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695CA896">
      <w:pPr>
        <w:spacing w:before="120" w:beforeLines="50" w:after="120" w:afterLines="50" w:line="360" w:lineRule="auto"/>
        <w:jc w:val="center"/>
        <w:rPr>
          <w:rFonts w:hint="eastAsia" w:ascii="仿宋" w:hAnsi="仿宋" w:eastAsia="仿宋" w:cs="仿宋"/>
          <w:b/>
          <w:bCs/>
          <w:sz w:val="21"/>
          <w:szCs w:val="21"/>
        </w:rPr>
      </w:pPr>
      <w:r>
        <w:rPr>
          <w:rFonts w:hint="eastAsia" w:ascii="仿宋" w:hAnsi="仿宋" w:eastAsia="仿宋" w:cs="仿宋"/>
          <w:b/>
          <w:bCs/>
          <w:sz w:val="21"/>
          <w:szCs w:val="21"/>
        </w:rPr>
        <w:t>商务、技术文件部分</w:t>
      </w:r>
    </w:p>
    <w:p w14:paraId="4736BEE4">
      <w:pPr>
        <w:tabs>
          <w:tab w:val="left" w:pos="8647"/>
        </w:tabs>
        <w:snapToGrid w:val="0"/>
        <w:spacing w:line="360" w:lineRule="auto"/>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1．法定代表人（负责人）身份证明书……………………………………………</w:t>
      </w:r>
    </w:p>
    <w:p w14:paraId="71385B57">
      <w:pPr>
        <w:snapToGrid w:val="0"/>
        <w:spacing w:line="360" w:lineRule="auto"/>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2．法定代表人（负责人）授权委托书……………………………………………</w:t>
      </w:r>
    </w:p>
    <w:p w14:paraId="2001DB3A">
      <w:pPr>
        <w:snapToGrid w:val="0"/>
        <w:spacing w:line="360" w:lineRule="auto"/>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3．投标函……………………………………………………………………………</w:t>
      </w:r>
    </w:p>
    <w:p w14:paraId="0F0F2169">
      <w:pPr>
        <w:snapToGrid w:val="0"/>
        <w:spacing w:line="360" w:lineRule="auto"/>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4．报价一览表………………………………………………………………………</w:t>
      </w:r>
    </w:p>
    <w:p w14:paraId="2082D065">
      <w:pPr>
        <w:snapToGrid w:val="0"/>
        <w:spacing w:line="360" w:lineRule="auto"/>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5．商务条款响应表…………………………………………………………………</w:t>
      </w:r>
    </w:p>
    <w:p w14:paraId="730828E8">
      <w:pPr>
        <w:snapToGrid w:val="0"/>
        <w:spacing w:line="360" w:lineRule="auto"/>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6．采购货物技术规范响应及偏离表………………………………………………</w:t>
      </w:r>
    </w:p>
    <w:p w14:paraId="37BA8110">
      <w:pPr>
        <w:snapToGrid w:val="0"/>
        <w:spacing w:line="360" w:lineRule="auto"/>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7．采购货物主要技术指标的详细描述或同采购货物品目一致的产品彩页……</w:t>
      </w:r>
    </w:p>
    <w:p w14:paraId="00F65F32">
      <w:pPr>
        <w:snapToGrid w:val="0"/>
        <w:spacing w:line="360" w:lineRule="auto"/>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8．投标文件提交截止时间前三年内同类项目合同案例及相关证明资料………</w:t>
      </w:r>
    </w:p>
    <w:p w14:paraId="0CF5B021">
      <w:pPr>
        <w:snapToGrid w:val="0"/>
        <w:spacing w:line="360" w:lineRule="auto"/>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9．</w:t>
      </w:r>
      <w:r>
        <w:rPr>
          <w:rFonts w:hint="eastAsia" w:ascii="仿宋" w:hAnsi="仿宋" w:eastAsia="仿宋" w:cs="仿宋"/>
          <w:kern w:val="0"/>
          <w:sz w:val="21"/>
          <w:szCs w:val="21"/>
          <w:lang w:val="en-US" w:eastAsia="zh-CN"/>
        </w:rPr>
        <w:t>项目实施方案</w:t>
      </w:r>
      <w:r>
        <w:rPr>
          <w:rFonts w:hint="eastAsia" w:ascii="仿宋" w:hAnsi="仿宋" w:eastAsia="仿宋" w:cs="仿宋"/>
          <w:kern w:val="0"/>
          <w:sz w:val="21"/>
          <w:szCs w:val="21"/>
        </w:rPr>
        <w:t>………………………………………………………………</w:t>
      </w:r>
    </w:p>
    <w:p w14:paraId="418B3BE5">
      <w:pPr>
        <w:snapToGrid w:val="0"/>
        <w:spacing w:line="360" w:lineRule="auto"/>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10．</w:t>
      </w:r>
      <w:r>
        <w:rPr>
          <w:rFonts w:hint="eastAsia" w:ascii="仿宋" w:hAnsi="仿宋" w:eastAsia="仿宋" w:cs="仿宋"/>
          <w:kern w:val="0"/>
          <w:sz w:val="21"/>
          <w:szCs w:val="21"/>
          <w:lang w:val="en-US" w:eastAsia="zh-CN"/>
        </w:rPr>
        <w:t>售后服务</w:t>
      </w:r>
      <w:r>
        <w:rPr>
          <w:rFonts w:hint="eastAsia" w:ascii="仿宋" w:hAnsi="仿宋" w:eastAsia="仿宋" w:cs="仿宋"/>
          <w:kern w:val="0"/>
          <w:sz w:val="21"/>
          <w:szCs w:val="21"/>
        </w:rPr>
        <w:t>方案…………………………………………………………………</w:t>
      </w:r>
    </w:p>
    <w:p w14:paraId="0BAFDEA8">
      <w:pPr>
        <w:snapToGrid w:val="0"/>
        <w:spacing w:line="360" w:lineRule="auto"/>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11．服务承诺…………………………………………………………………………</w:t>
      </w:r>
    </w:p>
    <w:p w14:paraId="72B79FE7">
      <w:pPr>
        <w:snapToGrid w:val="0"/>
        <w:spacing w:line="360" w:lineRule="auto"/>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12．实施时间进度表…………………………………………………………………</w:t>
      </w:r>
    </w:p>
    <w:p w14:paraId="4F4D3B86">
      <w:pPr>
        <w:snapToGrid w:val="0"/>
        <w:spacing w:line="360" w:lineRule="auto"/>
        <w:ind w:firstLine="420" w:firstLineChars="200"/>
        <w:jc w:val="left"/>
        <w:rPr>
          <w:rFonts w:hint="eastAsia" w:ascii="仿宋" w:hAnsi="仿宋" w:eastAsia="仿宋" w:cs="仿宋"/>
          <w:b/>
          <w:kern w:val="0"/>
          <w:sz w:val="21"/>
          <w:szCs w:val="21"/>
        </w:rPr>
      </w:pPr>
      <w:r>
        <w:rPr>
          <w:rFonts w:hint="eastAsia" w:ascii="仿宋" w:hAnsi="仿宋" w:eastAsia="仿宋" w:cs="仿宋"/>
          <w:kern w:val="0"/>
          <w:sz w:val="21"/>
          <w:szCs w:val="21"/>
        </w:rPr>
        <w:t>13．投标人认为需要提供的其他商务、技术材料…………………………………</w:t>
      </w:r>
    </w:p>
    <w:p w14:paraId="02890EC5">
      <w:pPr>
        <w:pStyle w:val="14"/>
        <w:snapToGrid w:val="0"/>
        <w:spacing w:line="360" w:lineRule="auto"/>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14．政策性要求 …………………………………………………………………… </w:t>
      </w:r>
    </w:p>
    <w:p w14:paraId="6F7B403A">
      <w:pPr>
        <w:pStyle w:val="8"/>
        <w:ind w:firstLine="0"/>
        <w:rPr>
          <w:rFonts w:hint="eastAsia" w:ascii="仿宋" w:hAnsi="仿宋" w:eastAsia="仿宋" w:cs="仿宋"/>
          <w:sz w:val="21"/>
          <w:szCs w:val="21"/>
        </w:rPr>
      </w:pPr>
    </w:p>
    <w:p w14:paraId="1A157AD8">
      <w:pPr>
        <w:pStyle w:val="8"/>
        <w:ind w:firstLine="0"/>
        <w:rPr>
          <w:rFonts w:hint="eastAsia" w:ascii="仿宋" w:hAnsi="仿宋" w:eastAsia="仿宋" w:cs="仿宋"/>
        </w:rPr>
      </w:pPr>
    </w:p>
    <w:p w14:paraId="596749D7">
      <w:pPr>
        <w:pStyle w:val="8"/>
        <w:ind w:firstLine="0"/>
        <w:rPr>
          <w:rFonts w:hint="eastAsia" w:ascii="仿宋" w:hAnsi="仿宋" w:eastAsia="仿宋" w:cs="仿宋"/>
        </w:rPr>
      </w:pPr>
    </w:p>
    <w:p w14:paraId="02B3A86B">
      <w:pPr>
        <w:pStyle w:val="8"/>
        <w:ind w:firstLine="0"/>
        <w:rPr>
          <w:rFonts w:hint="eastAsia" w:ascii="仿宋" w:hAnsi="仿宋" w:eastAsia="仿宋" w:cs="仿宋"/>
        </w:rPr>
      </w:pPr>
    </w:p>
    <w:p w14:paraId="3EEB3011">
      <w:pPr>
        <w:pStyle w:val="8"/>
        <w:ind w:firstLine="0"/>
        <w:rPr>
          <w:rFonts w:hint="eastAsia" w:ascii="仿宋" w:hAnsi="仿宋" w:eastAsia="仿宋" w:cs="仿宋"/>
        </w:rPr>
      </w:pPr>
    </w:p>
    <w:p w14:paraId="07DF71A6">
      <w:pPr>
        <w:pStyle w:val="8"/>
        <w:ind w:firstLine="0"/>
        <w:rPr>
          <w:rFonts w:hint="eastAsia" w:ascii="仿宋" w:hAnsi="仿宋" w:eastAsia="仿宋" w:cs="仿宋"/>
        </w:rPr>
      </w:pPr>
    </w:p>
    <w:p w14:paraId="6E06DCC0">
      <w:pPr>
        <w:pStyle w:val="8"/>
        <w:ind w:firstLine="0"/>
        <w:rPr>
          <w:rFonts w:hint="eastAsia" w:ascii="仿宋" w:hAnsi="仿宋" w:eastAsia="仿宋" w:cs="仿宋"/>
        </w:rPr>
      </w:pPr>
    </w:p>
    <w:p w14:paraId="563B06FF">
      <w:pPr>
        <w:pStyle w:val="8"/>
        <w:ind w:firstLine="0"/>
        <w:rPr>
          <w:rFonts w:hint="eastAsia" w:ascii="仿宋" w:hAnsi="仿宋" w:eastAsia="仿宋" w:cs="仿宋"/>
        </w:rPr>
      </w:pPr>
    </w:p>
    <w:p w14:paraId="4F25748B">
      <w:pPr>
        <w:pStyle w:val="8"/>
        <w:ind w:firstLine="0"/>
        <w:rPr>
          <w:rFonts w:hint="eastAsia" w:ascii="仿宋" w:hAnsi="仿宋" w:eastAsia="仿宋" w:cs="仿宋"/>
        </w:rPr>
      </w:pPr>
    </w:p>
    <w:p w14:paraId="1976EF5D">
      <w:pPr>
        <w:pStyle w:val="8"/>
        <w:ind w:firstLine="0"/>
        <w:rPr>
          <w:rFonts w:hint="eastAsia" w:ascii="仿宋" w:hAnsi="仿宋" w:eastAsia="仿宋" w:cs="仿宋"/>
        </w:rPr>
      </w:pPr>
    </w:p>
    <w:p w14:paraId="57677446">
      <w:pPr>
        <w:pStyle w:val="8"/>
        <w:ind w:firstLine="0"/>
        <w:rPr>
          <w:rFonts w:hint="eastAsia" w:ascii="仿宋" w:hAnsi="仿宋" w:eastAsia="仿宋" w:cs="仿宋"/>
          <w:sz w:val="21"/>
          <w:szCs w:val="21"/>
        </w:rPr>
      </w:pPr>
    </w:p>
    <w:p w14:paraId="6C401A63">
      <w:pPr>
        <w:snapToGrid w:val="0"/>
        <w:spacing w:line="360" w:lineRule="auto"/>
        <w:jc w:val="center"/>
        <w:rPr>
          <w:rFonts w:hint="eastAsia" w:ascii="仿宋" w:hAnsi="仿宋" w:eastAsia="仿宋" w:cs="仿宋"/>
          <w:b/>
          <w:kern w:val="0"/>
          <w:sz w:val="21"/>
          <w:szCs w:val="21"/>
        </w:rPr>
      </w:pPr>
      <w:r>
        <w:rPr>
          <w:rFonts w:hint="eastAsia" w:ascii="仿宋" w:hAnsi="仿宋" w:eastAsia="仿宋" w:cs="仿宋"/>
          <w:b/>
          <w:sz w:val="21"/>
          <w:szCs w:val="21"/>
        </w:rPr>
        <w:t>商务、技术部分</w:t>
      </w:r>
    </w:p>
    <w:p w14:paraId="028211CF">
      <w:pPr>
        <w:tabs>
          <w:tab w:val="left" w:pos="567"/>
        </w:tabs>
        <w:snapToGrid w:val="0"/>
        <w:spacing w:line="360" w:lineRule="auto"/>
        <w:jc w:val="left"/>
        <w:rPr>
          <w:rFonts w:hint="eastAsia" w:ascii="仿宋" w:hAnsi="仿宋" w:eastAsia="仿宋" w:cs="仿宋"/>
          <w:b/>
          <w:kern w:val="0"/>
          <w:sz w:val="21"/>
          <w:szCs w:val="21"/>
        </w:rPr>
      </w:pPr>
      <w:r>
        <w:rPr>
          <w:rFonts w:hint="eastAsia" w:ascii="仿宋" w:hAnsi="仿宋" w:eastAsia="仿宋" w:cs="仿宋"/>
          <w:b/>
          <w:kern w:val="0"/>
          <w:sz w:val="21"/>
          <w:szCs w:val="21"/>
        </w:rPr>
        <w:t>1．法定代表人（负责人）身份证明书</w:t>
      </w:r>
    </w:p>
    <w:p w14:paraId="02C8CD87">
      <w:pPr>
        <w:snapToGrid w:val="0"/>
        <w:spacing w:line="360" w:lineRule="auto"/>
        <w:ind w:left="562" w:hanging="422" w:hangingChars="200"/>
        <w:rPr>
          <w:rFonts w:hint="eastAsia" w:ascii="仿宋" w:hAnsi="仿宋" w:eastAsia="仿宋" w:cs="仿宋"/>
          <w:b/>
          <w:kern w:val="0"/>
          <w:sz w:val="21"/>
          <w:szCs w:val="21"/>
        </w:rPr>
      </w:pPr>
    </w:p>
    <w:p w14:paraId="53B0B786">
      <w:pPr>
        <w:snapToGrid w:val="0"/>
        <w:spacing w:line="360" w:lineRule="auto"/>
        <w:ind w:left="562" w:hanging="422" w:hangingChars="200"/>
        <w:jc w:val="center"/>
        <w:rPr>
          <w:rFonts w:hint="eastAsia" w:ascii="仿宋" w:hAnsi="仿宋" w:eastAsia="仿宋" w:cs="仿宋"/>
          <w:b/>
          <w:kern w:val="0"/>
          <w:sz w:val="21"/>
          <w:szCs w:val="21"/>
        </w:rPr>
      </w:pPr>
      <w:r>
        <w:rPr>
          <w:rFonts w:hint="eastAsia" w:ascii="仿宋" w:hAnsi="仿宋" w:eastAsia="仿宋" w:cs="仿宋"/>
          <w:b/>
          <w:kern w:val="0"/>
          <w:sz w:val="21"/>
          <w:szCs w:val="21"/>
        </w:rPr>
        <w:t>法定代表人（负责人）身份证明书</w:t>
      </w:r>
    </w:p>
    <w:p w14:paraId="286D7ABC">
      <w:pPr>
        <w:snapToGrid w:val="0"/>
        <w:spacing w:line="360" w:lineRule="auto"/>
        <w:ind w:firstLine="420" w:firstLineChars="200"/>
        <w:jc w:val="left"/>
        <w:rPr>
          <w:rFonts w:hint="eastAsia" w:ascii="仿宋" w:hAnsi="仿宋" w:eastAsia="仿宋" w:cs="仿宋"/>
          <w:kern w:val="0"/>
          <w:sz w:val="21"/>
          <w:szCs w:val="21"/>
        </w:rPr>
      </w:pPr>
      <w:r>
        <w:rPr>
          <w:rFonts w:hint="eastAsia" w:ascii="仿宋" w:hAnsi="仿宋" w:eastAsia="仿宋" w:cs="仿宋"/>
          <w:sz w:val="21"/>
          <w:szCs w:val="21"/>
        </w:rPr>
        <mc:AlternateContent>
          <mc:Choice Requires="wps">
            <w:drawing>
              <wp:anchor distT="0" distB="0" distL="114300" distR="114300" simplePos="0" relativeHeight="251663360" behindDoc="0" locked="0" layoutInCell="1" allowOverlap="1">
                <wp:simplePos x="0" y="0"/>
                <wp:positionH relativeFrom="column">
                  <wp:posOffset>1231900</wp:posOffset>
                </wp:positionH>
                <wp:positionV relativeFrom="paragraph">
                  <wp:posOffset>193675</wp:posOffset>
                </wp:positionV>
                <wp:extent cx="4114800"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7pt;margin-top:15.25pt;height:0pt;width:324pt;z-index:251663360;mso-width-relative:page;mso-height-relative:page;" filled="f" stroked="t" coordsize="21600,21600" o:gfxdata="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p41T7V&#10;AAAACQEAAA8AAAAAAAAAAQAgAAAAIgAAAGRycy9kb3ducmV2LnhtbFBLAQIUABQAAAAIAIdO4kAL&#10;dlDK6gEAALoDAAAOAAAAAAAAAAEAIAAAACQBAABkcnMvZTJvRG9jLnhtbFBLBQYAAAAABgAGAFkB&#10;AACABQAAAAA=&#10;">
                <v:fill on="f" focussize="0,0"/>
                <v:stroke color="#000000" joinstyle="round"/>
                <v:imagedata o:title=""/>
                <o:lock v:ext="edit" aspectratio="f"/>
              </v:line>
            </w:pict>
          </mc:Fallback>
        </mc:AlternateContent>
      </w:r>
      <w:r>
        <w:rPr>
          <w:rFonts w:hint="eastAsia" w:ascii="仿宋" w:hAnsi="仿宋" w:eastAsia="仿宋" w:cs="仿宋"/>
          <w:kern w:val="0"/>
          <w:sz w:val="21"/>
          <w:szCs w:val="21"/>
        </w:rPr>
        <w:t>单位名称：</w:t>
      </w:r>
    </w:p>
    <w:p w14:paraId="548F6E7B">
      <w:pPr>
        <w:snapToGrid w:val="0"/>
        <w:spacing w:line="360" w:lineRule="auto"/>
        <w:jc w:val="left"/>
        <w:rPr>
          <w:rFonts w:hint="eastAsia" w:ascii="仿宋" w:hAnsi="仿宋" w:eastAsia="仿宋" w:cs="仿宋"/>
          <w:kern w:val="0"/>
          <w:sz w:val="21"/>
          <w:szCs w:val="21"/>
        </w:rPr>
      </w:pPr>
      <w:r>
        <w:rPr>
          <w:rFonts w:hint="eastAsia" w:ascii="仿宋" w:hAnsi="仿宋" w:eastAsia="仿宋" w:cs="仿宋"/>
          <w:sz w:val="21"/>
          <w:szCs w:val="21"/>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201295</wp:posOffset>
                </wp:positionV>
                <wp:extent cx="4114800" cy="0"/>
                <wp:effectExtent l="0" t="0" r="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15.85pt;height:0pt;width:324pt;z-index:251660288;mso-width-relative:page;mso-height-relative:page;" filled="f" stroked="t" coordsize="21600,21600" o:gfxdata="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Z85yn&#10;1gAAAAkBAAAPAAAAAAAAAAEAIAAAACIAAABkcnMvZG93bnJldi54bWxQSwECFAAUAAAACACHTuJA&#10;XY57PeoBAAC6AwAADgAAAAAAAAABACAAAAAlAQAAZHJzL2Uyb0RvYy54bWxQSwUGAAAAAAYABgBZ&#10;AQAAgQUAAAAA&#10;">
                <v:fill on="f" focussize="0,0"/>
                <v:stroke color="#000000" joinstyle="round"/>
                <v:imagedata o:title=""/>
                <o:lock v:ext="edit" aspectratio="f"/>
              </v:line>
            </w:pict>
          </mc:Fallback>
        </mc:AlternateContent>
      </w:r>
      <w:r>
        <w:rPr>
          <w:rFonts w:hint="eastAsia" w:ascii="仿宋" w:hAnsi="仿宋" w:eastAsia="仿宋" w:cs="仿宋"/>
          <w:sz w:val="21"/>
          <w:szCs w:val="21"/>
        </w:rPr>
        <w:t xml:space="preserve">    </w:t>
      </w:r>
      <w:r>
        <w:rPr>
          <w:rFonts w:hint="eastAsia" w:ascii="仿宋" w:hAnsi="仿宋" w:eastAsia="仿宋" w:cs="仿宋"/>
          <w:kern w:val="0"/>
          <w:sz w:val="21"/>
          <w:szCs w:val="21"/>
        </w:rPr>
        <w:t>单位性质：</w:t>
      </w:r>
    </w:p>
    <w:p w14:paraId="21EA411E">
      <w:pPr>
        <w:snapToGrid w:val="0"/>
        <w:spacing w:line="360" w:lineRule="auto"/>
        <w:jc w:val="left"/>
        <w:rPr>
          <w:rFonts w:hint="eastAsia" w:ascii="仿宋" w:hAnsi="仿宋" w:eastAsia="仿宋" w:cs="仿宋"/>
          <w:kern w:val="0"/>
          <w:sz w:val="21"/>
          <w:szCs w:val="21"/>
        </w:rPr>
      </w:pPr>
      <w:r>
        <w:rPr>
          <w:rFonts w:hint="eastAsia" w:ascii="仿宋" w:hAnsi="仿宋" w:eastAsia="仿宋" w:cs="仿宋"/>
          <w:sz w:val="21"/>
          <w:szCs w:val="21"/>
        </w:rPr>
        <mc:AlternateContent>
          <mc:Choice Requires="wps">
            <w:drawing>
              <wp:anchor distT="0" distB="0" distL="114300" distR="114300" simplePos="0" relativeHeight="251661312" behindDoc="0" locked="0" layoutInCell="1" allowOverlap="1">
                <wp:simplePos x="0" y="0"/>
                <wp:positionH relativeFrom="column">
                  <wp:posOffset>1231900</wp:posOffset>
                </wp:positionH>
                <wp:positionV relativeFrom="paragraph">
                  <wp:posOffset>201295</wp:posOffset>
                </wp:positionV>
                <wp:extent cx="411480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7pt;margin-top:15.85pt;height:0pt;width:324pt;z-index:251661312;mso-width-relative:page;mso-height-relative:page;" filled="f" stroked="t" coordsize="21600,21600" o:gfxdata="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5/WZe&#10;1gAAAAkBAAAPAAAAAAAAAAEAIAAAACIAAABkcnMvZG93bnJldi54bWxQSwECFAAUAAAACACHTuJA&#10;D/OnPuoBAAC4AwAADgAAAAAAAAABACAAAAAlAQAAZHJzL2Uyb0RvYy54bWxQSwUGAAAAAAYABgBZ&#10;AQAAgQUAAAAA&#10;">
                <v:fill on="f" focussize="0,0"/>
                <v:stroke color="#000000" joinstyle="round"/>
                <v:imagedata o:title=""/>
                <o:lock v:ext="edit" aspectratio="f"/>
              </v:line>
            </w:pict>
          </mc:Fallback>
        </mc:AlternateContent>
      </w:r>
      <w:r>
        <w:rPr>
          <w:rFonts w:hint="eastAsia" w:ascii="仿宋" w:hAnsi="仿宋" w:eastAsia="仿宋" w:cs="仿宋"/>
          <w:sz w:val="21"/>
          <w:szCs w:val="21"/>
        </w:rPr>
        <w:t xml:space="preserve">    </w:t>
      </w:r>
      <w:r>
        <w:rPr>
          <w:rFonts w:hint="eastAsia" w:ascii="仿宋" w:hAnsi="仿宋" w:eastAsia="仿宋" w:cs="仿宋"/>
          <w:kern w:val="0"/>
          <w:sz w:val="21"/>
          <w:szCs w:val="21"/>
        </w:rPr>
        <w:t>地    址：</w:t>
      </w:r>
    </w:p>
    <w:p w14:paraId="0B97B349">
      <w:pPr>
        <w:snapToGrid w:val="0"/>
        <w:spacing w:line="360" w:lineRule="auto"/>
        <w:jc w:val="left"/>
        <w:rPr>
          <w:rFonts w:hint="eastAsia" w:ascii="仿宋" w:hAnsi="仿宋" w:eastAsia="仿宋" w:cs="仿宋"/>
          <w:kern w:val="0"/>
          <w:sz w:val="21"/>
          <w:szCs w:val="21"/>
        </w:rPr>
      </w:pPr>
      <w:r>
        <w:rPr>
          <w:rFonts w:hint="eastAsia" w:ascii="仿宋" w:hAnsi="仿宋" w:eastAsia="仿宋" w:cs="仿宋"/>
          <w:sz w:val="21"/>
          <w:szCs w:val="21"/>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203200</wp:posOffset>
                </wp:positionV>
                <wp:extent cx="411480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16pt;height:0pt;width:324pt;z-index:251662336;mso-width-relative:page;mso-height-relative:page;" filled="f" stroked="t" coordsize="21600,21600" o:gfxdata="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SnaRNQA&#10;AAAJAQAADwAAAAAAAAABACAAAAAiAAAAZHJzL2Rvd25yZXYueG1sUEsBAhQAFAAAAAgAh07iQKnq&#10;nHrqAQAAuAMAAA4AAAAAAAAAAQAgAAAAIwEAAGRycy9lMm9Eb2MueG1sUEsFBgAAAAAGAAYAWQEA&#10;AH8FAAAAAA==&#10;">
                <v:fill on="f" focussize="0,0"/>
                <v:stroke color="#000000" joinstyle="round"/>
                <v:imagedata o:title=""/>
                <o:lock v:ext="edit" aspectratio="f"/>
              </v:line>
            </w:pict>
          </mc:Fallback>
        </mc:AlternateContent>
      </w:r>
      <w:r>
        <w:rPr>
          <w:rFonts w:hint="eastAsia" w:ascii="仿宋" w:hAnsi="仿宋" w:eastAsia="仿宋" w:cs="仿宋"/>
          <w:sz w:val="21"/>
          <w:szCs w:val="21"/>
        </w:rPr>
        <w:t xml:space="preserve">    </w:t>
      </w:r>
      <w:r>
        <w:rPr>
          <w:rFonts w:hint="eastAsia" w:ascii="仿宋" w:hAnsi="仿宋" w:eastAsia="仿宋" w:cs="仿宋"/>
          <w:kern w:val="0"/>
          <w:sz w:val="21"/>
          <w:szCs w:val="21"/>
        </w:rPr>
        <w:t>成立时间：               年    月    日</w:t>
      </w:r>
    </w:p>
    <w:p w14:paraId="50EF23E1">
      <w:pPr>
        <w:snapToGrid w:val="0"/>
        <w:spacing w:line="360" w:lineRule="auto"/>
        <w:jc w:val="left"/>
        <w:rPr>
          <w:rFonts w:hint="eastAsia" w:ascii="仿宋" w:hAnsi="仿宋" w:eastAsia="仿宋" w:cs="仿宋"/>
          <w:kern w:val="0"/>
          <w:sz w:val="21"/>
          <w:szCs w:val="21"/>
          <w:u w:val="single"/>
        </w:rPr>
      </w:pPr>
      <w:r>
        <w:rPr>
          <w:rFonts w:hint="eastAsia" w:ascii="仿宋" w:hAnsi="仿宋" w:eastAsia="仿宋" w:cs="仿宋"/>
          <w:sz w:val="21"/>
          <w:szCs w:val="21"/>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193040</wp:posOffset>
                </wp:positionV>
                <wp:extent cx="41148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15.2pt;height:0pt;width:324pt;z-index:251664384;mso-width-relative:page;mso-height-relative:page;" filled="f" stroked="t" coordsize="21600,21600" o:gfxdata="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XIr2F1QAA&#10;AAkBAAAPAAAAAAAAAAEAIAAAACIAAABkcnMvZG93bnJldi54bWxQSwECFAAUAAAACACHTuJAPLl3&#10;OegBAAC4AwAADgAAAAAAAAABACAAAAAkAQAAZHJzL2Uyb0RvYy54bWxQSwUGAAAAAAYABgBZAQAA&#10;fgUAAAAA&#10;">
                <v:fill on="f" focussize="0,0"/>
                <v:stroke color="#000000" joinstyle="round"/>
                <v:imagedata o:title=""/>
                <o:lock v:ext="edit" aspectratio="f"/>
              </v:line>
            </w:pict>
          </mc:Fallback>
        </mc:AlternateContent>
      </w:r>
      <w:r>
        <w:rPr>
          <w:rFonts w:hint="eastAsia" w:ascii="仿宋" w:hAnsi="仿宋" w:eastAsia="仿宋" w:cs="仿宋"/>
          <w:sz w:val="21"/>
          <w:szCs w:val="21"/>
        </w:rPr>
        <w:t xml:space="preserve">    </w:t>
      </w:r>
      <w:r>
        <w:rPr>
          <w:rFonts w:hint="eastAsia" w:ascii="仿宋" w:hAnsi="仿宋" w:eastAsia="仿宋" w:cs="仿宋"/>
          <w:kern w:val="0"/>
          <w:sz w:val="21"/>
          <w:szCs w:val="21"/>
        </w:rPr>
        <w:t>经营期限：</w:t>
      </w:r>
    </w:p>
    <w:p w14:paraId="7A37A6E5">
      <w:pPr>
        <w:snapToGrid w:val="0"/>
        <w:spacing w:line="360" w:lineRule="auto"/>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姓    名：              性  别：         </w:t>
      </w:r>
    </w:p>
    <w:p w14:paraId="259E8C8E">
      <w:pPr>
        <w:snapToGrid w:val="0"/>
        <w:spacing w:line="360" w:lineRule="auto"/>
        <w:jc w:val="left"/>
        <w:rPr>
          <w:rFonts w:hint="eastAsia" w:ascii="仿宋" w:hAnsi="仿宋" w:eastAsia="仿宋" w:cs="仿宋"/>
          <w:kern w:val="0"/>
          <w:sz w:val="21"/>
          <w:szCs w:val="21"/>
        </w:rPr>
      </w:pPr>
      <w:r>
        <w:rPr>
          <w:rFonts w:hint="eastAsia" w:ascii="仿宋" w:hAnsi="仿宋" w:eastAsia="仿宋" w:cs="仿宋"/>
          <w:sz w:val="21"/>
          <w:szCs w:val="21"/>
        </w:rPr>
        <mc:AlternateContent>
          <mc:Choice Requires="wps">
            <w:drawing>
              <wp:anchor distT="0" distB="0" distL="114300" distR="114300" simplePos="0" relativeHeight="251665408" behindDoc="0" locked="0" layoutInCell="1" allowOverlap="1">
                <wp:simplePos x="0" y="0"/>
                <wp:positionH relativeFrom="column">
                  <wp:posOffset>1257300</wp:posOffset>
                </wp:positionH>
                <wp:positionV relativeFrom="paragraph">
                  <wp:posOffset>185420</wp:posOffset>
                </wp:positionV>
                <wp:extent cx="4114800" cy="0"/>
                <wp:effectExtent l="0" t="0" r="0" b="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14.6pt;height:0pt;width:324pt;z-index:251665408;mso-width-relative:page;mso-height-relative:page;" filled="f" stroked="t" coordsize="21600,21600" o:gfxdata="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H3GWfV&#10;AAAACQEAAA8AAAAAAAAAAQAgAAAAIgAAAGRycy9kb3ducmV2LnhtbFBLAQIUABQAAAAIAIdO4kDm&#10;gHb/6gEAALoDAAAOAAAAAAAAAAEAIAAAACQBAABkcnMvZTJvRG9jLnhtbFBLBQYAAAAABgAGAFkB&#10;AACABQAAAAA=&#10;">
                <v:fill on="f" focussize="0,0"/>
                <v:stroke color="#000000" joinstyle="round"/>
                <v:imagedata o:title=""/>
                <o:lock v:ext="edit" aspectratio="f"/>
              </v:line>
            </w:pict>
          </mc:Fallback>
        </mc:AlternateContent>
      </w:r>
      <w:r>
        <w:rPr>
          <w:rFonts w:hint="eastAsia" w:ascii="仿宋" w:hAnsi="仿宋" w:eastAsia="仿宋" w:cs="仿宋"/>
          <w:kern w:val="0"/>
          <w:sz w:val="21"/>
          <w:szCs w:val="21"/>
        </w:rPr>
        <w:t xml:space="preserve">    年    龄：              职  务： </w:t>
      </w:r>
    </w:p>
    <w:p w14:paraId="39ACF553">
      <w:pPr>
        <w:snapToGrid w:val="0"/>
        <w:spacing w:line="360" w:lineRule="auto"/>
        <w:jc w:val="left"/>
        <w:rPr>
          <w:rFonts w:hint="eastAsia" w:ascii="仿宋" w:hAnsi="仿宋" w:eastAsia="仿宋" w:cs="仿宋"/>
          <w:kern w:val="0"/>
          <w:sz w:val="21"/>
          <w:szCs w:val="21"/>
        </w:rPr>
      </w:pPr>
      <w:r>
        <w:rPr>
          <w:rFonts w:hint="eastAsia" w:ascii="仿宋" w:hAnsi="仿宋" w:eastAsia="仿宋" w:cs="仿宋"/>
          <w:sz w:val="21"/>
          <w:szCs w:val="21"/>
        </w:rPr>
        <mc:AlternateContent>
          <mc:Choice Requires="wps">
            <w:drawing>
              <wp:anchor distT="0" distB="0" distL="114300" distR="114300" simplePos="0" relativeHeight="251659264" behindDoc="0" locked="0" layoutInCell="1" allowOverlap="1">
                <wp:simplePos x="0" y="0"/>
                <wp:positionH relativeFrom="column">
                  <wp:posOffset>463550</wp:posOffset>
                </wp:positionH>
                <wp:positionV relativeFrom="paragraph">
                  <wp:posOffset>206375</wp:posOffset>
                </wp:positionV>
                <wp:extent cx="2400300"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6.5pt;margin-top:16.25pt;height:0pt;width:189pt;z-index:251659264;mso-width-relative:page;mso-height-relative:page;" filled="f" stroked="t" coordsize="21600,21600" o:gfxdata="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2bOCm1QAA&#10;AAgBAAAPAAAAAAAAAAEAIAAAACIAAABkcnMvZG93bnJldi54bWxQSwECFAAUAAAACACHTuJAAq/2&#10;sugBAAC4AwAADgAAAAAAAAABACAAAAAkAQAAZHJzL2Uyb0RvYy54bWxQSwUGAAAAAAYABgBZAQAA&#10;fgUAAAAA&#10;">
                <v:fill on="f" focussize="0,0"/>
                <v:stroke color="#000000" joinstyle="round"/>
                <v:imagedata o:title=""/>
                <o:lock v:ext="edit" aspectratio="f"/>
              </v:line>
            </w:pict>
          </mc:Fallback>
        </mc:AlternateContent>
      </w:r>
      <w:r>
        <w:rPr>
          <w:rFonts w:hint="eastAsia" w:ascii="仿宋" w:hAnsi="仿宋" w:eastAsia="仿宋" w:cs="仿宋"/>
          <w:kern w:val="0"/>
          <w:sz w:val="21"/>
          <w:szCs w:val="21"/>
        </w:rPr>
        <w:t xml:space="preserve">    系       （投标人名称）          的法定代表人。</w:t>
      </w:r>
    </w:p>
    <w:p w14:paraId="76DFA6FB">
      <w:pPr>
        <w:snapToGrid w:val="0"/>
        <w:spacing w:line="360" w:lineRule="auto"/>
        <w:jc w:val="left"/>
        <w:rPr>
          <w:rFonts w:hint="eastAsia" w:ascii="仿宋" w:hAnsi="仿宋" w:eastAsia="仿宋" w:cs="仿宋"/>
          <w:kern w:val="0"/>
          <w:sz w:val="21"/>
          <w:szCs w:val="21"/>
        </w:rPr>
      </w:pPr>
    </w:p>
    <w:p w14:paraId="4A37F750">
      <w:pPr>
        <w:snapToGrid w:val="0"/>
        <w:spacing w:line="360" w:lineRule="auto"/>
        <w:ind w:firstLine="840" w:firstLineChars="400"/>
        <w:jc w:val="left"/>
        <w:rPr>
          <w:rFonts w:hint="eastAsia" w:ascii="仿宋" w:hAnsi="仿宋" w:eastAsia="仿宋" w:cs="仿宋"/>
          <w:kern w:val="0"/>
          <w:sz w:val="21"/>
          <w:szCs w:val="21"/>
        </w:rPr>
      </w:pPr>
      <w:r>
        <w:rPr>
          <w:rFonts w:hint="eastAsia" w:ascii="仿宋" w:hAnsi="仿宋" w:eastAsia="仿宋" w:cs="仿宋"/>
          <w:kern w:val="0"/>
          <w:sz w:val="21"/>
          <w:szCs w:val="21"/>
        </w:rPr>
        <w:t>特此证明。</w:t>
      </w:r>
    </w:p>
    <w:p w14:paraId="4033D18C">
      <w:pPr>
        <w:snapToGrid w:val="0"/>
        <w:spacing w:line="360" w:lineRule="auto"/>
        <w:jc w:val="left"/>
        <w:rPr>
          <w:rFonts w:hint="eastAsia" w:ascii="仿宋" w:hAnsi="仿宋" w:eastAsia="仿宋" w:cs="仿宋"/>
          <w:kern w:val="0"/>
          <w:sz w:val="21"/>
          <w:szCs w:val="21"/>
        </w:rPr>
      </w:pPr>
    </w:p>
    <w:p w14:paraId="5E501451">
      <w:pPr>
        <w:tabs>
          <w:tab w:val="left" w:pos="4000"/>
        </w:tabs>
        <w:snapToGrid w:val="0"/>
        <w:spacing w:line="480" w:lineRule="auto"/>
        <w:ind w:firstLine="2520" w:firstLineChars="1200"/>
        <w:jc w:val="left"/>
        <w:rPr>
          <w:rFonts w:hint="eastAsia" w:ascii="仿宋" w:hAnsi="仿宋" w:eastAsia="仿宋" w:cs="仿宋"/>
          <w:kern w:val="0"/>
          <w:sz w:val="21"/>
          <w:szCs w:val="21"/>
        </w:rPr>
      </w:pPr>
      <w:r>
        <w:rPr>
          <w:rFonts w:hint="eastAsia" w:ascii="仿宋" w:hAnsi="仿宋" w:eastAsia="仿宋" w:cs="仿宋"/>
          <w:kern w:val="0"/>
          <w:sz w:val="21"/>
          <w:szCs w:val="21"/>
        </w:rPr>
        <w:t>投标人名称：</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（盖章）</w:t>
      </w:r>
    </w:p>
    <w:p w14:paraId="2C3318E8">
      <w:pPr>
        <w:snapToGrid w:val="0"/>
        <w:spacing w:line="480" w:lineRule="auto"/>
        <w:ind w:firstLine="2520" w:firstLineChars="1200"/>
        <w:rPr>
          <w:rFonts w:hint="eastAsia" w:ascii="仿宋" w:hAnsi="仿宋" w:eastAsia="仿宋" w:cs="仿宋"/>
          <w:sz w:val="21"/>
          <w:szCs w:val="21"/>
        </w:rPr>
      </w:pPr>
      <w:r>
        <w:rPr>
          <w:rFonts w:hint="eastAsia" w:ascii="仿宋" w:hAnsi="仿宋" w:eastAsia="仿宋" w:cs="仿宋"/>
          <w:kern w:val="0"/>
          <w:sz w:val="21"/>
          <w:szCs w:val="21"/>
        </w:rPr>
        <w:t>法定代表人</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（签字</w:t>
      </w:r>
      <w:r>
        <w:rPr>
          <w:rFonts w:hint="eastAsia" w:ascii="仿宋" w:hAnsi="仿宋" w:eastAsia="仿宋" w:cs="仿宋"/>
          <w:sz w:val="21"/>
          <w:szCs w:val="21"/>
          <w:lang w:val="en-US" w:eastAsia="zh-CN"/>
        </w:rPr>
        <w:t>或</w:t>
      </w:r>
      <w:r>
        <w:rPr>
          <w:rFonts w:hint="eastAsia" w:ascii="仿宋" w:hAnsi="仿宋" w:eastAsia="仿宋" w:cs="仿宋"/>
          <w:sz w:val="21"/>
          <w:szCs w:val="21"/>
        </w:rPr>
        <w:t>盖章）</w:t>
      </w:r>
    </w:p>
    <w:p w14:paraId="6935EA49">
      <w:pPr>
        <w:tabs>
          <w:tab w:val="left" w:pos="4000"/>
        </w:tabs>
        <w:snapToGrid w:val="0"/>
        <w:spacing w:line="480" w:lineRule="auto"/>
        <w:ind w:firstLine="2520" w:firstLineChars="1200"/>
        <w:jc w:val="left"/>
        <w:rPr>
          <w:rFonts w:hint="eastAsia" w:ascii="仿宋" w:hAnsi="仿宋" w:eastAsia="仿宋" w:cs="仿宋"/>
          <w:kern w:val="0"/>
          <w:sz w:val="21"/>
          <w:szCs w:val="21"/>
        </w:rPr>
      </w:pPr>
      <w:r>
        <w:rPr>
          <w:rFonts w:hint="eastAsia" w:ascii="仿宋" w:hAnsi="仿宋" w:eastAsia="仿宋" w:cs="仿宋"/>
          <w:kern w:val="0"/>
          <w:sz w:val="21"/>
          <w:szCs w:val="21"/>
        </w:rPr>
        <w:t>日      期：</w:t>
      </w:r>
    </w:p>
    <w:p w14:paraId="1F8F40DF">
      <w:pPr>
        <w:spacing w:line="360" w:lineRule="auto"/>
        <w:rPr>
          <w:rFonts w:hint="eastAsia" w:ascii="仿宋" w:hAnsi="仿宋" w:eastAsia="仿宋" w:cs="仿宋"/>
          <w:sz w:val="21"/>
          <w:szCs w:val="21"/>
        </w:rPr>
      </w:pPr>
      <w:r>
        <w:rPr>
          <w:rFonts w:hint="eastAsia" w:ascii="仿宋" w:hAnsi="仿宋" w:eastAsia="仿宋" w:cs="仿宋"/>
          <w:kern w:val="0"/>
          <w:sz w:val="21"/>
          <w:szCs w:val="21"/>
        </w:rPr>
        <w:t>附法定代表人（负责人）身份证明正反面扫描件或影印件。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14:paraId="2F4E5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4615" w:type="dxa"/>
          </w:tcPr>
          <w:p w14:paraId="1327AF00">
            <w:pPr>
              <w:spacing w:line="360" w:lineRule="auto"/>
              <w:rPr>
                <w:rFonts w:hint="eastAsia" w:ascii="仿宋" w:hAnsi="仿宋" w:eastAsia="仿宋" w:cs="仿宋"/>
                <w:sz w:val="21"/>
                <w:szCs w:val="21"/>
              </w:rPr>
            </w:pPr>
          </w:p>
        </w:tc>
        <w:tc>
          <w:tcPr>
            <w:tcW w:w="4615" w:type="dxa"/>
          </w:tcPr>
          <w:p w14:paraId="433859A7">
            <w:pPr>
              <w:spacing w:line="360" w:lineRule="auto"/>
              <w:rPr>
                <w:rFonts w:hint="eastAsia" w:ascii="仿宋" w:hAnsi="仿宋" w:eastAsia="仿宋" w:cs="仿宋"/>
                <w:sz w:val="21"/>
                <w:szCs w:val="21"/>
              </w:rPr>
            </w:pPr>
          </w:p>
        </w:tc>
      </w:tr>
    </w:tbl>
    <w:p w14:paraId="6B29E267">
      <w:pPr>
        <w:snapToGrid w:val="0"/>
        <w:spacing w:line="360" w:lineRule="auto"/>
        <w:rPr>
          <w:rFonts w:hint="eastAsia" w:ascii="仿宋" w:hAnsi="仿宋" w:eastAsia="仿宋" w:cs="仿宋"/>
          <w:sz w:val="21"/>
          <w:szCs w:val="21"/>
        </w:rPr>
      </w:pPr>
    </w:p>
    <w:p w14:paraId="55E05CDE">
      <w:pPr>
        <w:snapToGrid w:val="0"/>
        <w:spacing w:line="360" w:lineRule="auto"/>
        <w:rPr>
          <w:rFonts w:hint="eastAsia" w:ascii="仿宋" w:hAnsi="仿宋" w:eastAsia="仿宋" w:cs="仿宋"/>
          <w:sz w:val="21"/>
          <w:szCs w:val="21"/>
        </w:rPr>
      </w:pPr>
      <w:r>
        <w:rPr>
          <w:rFonts w:hint="eastAsia" w:ascii="仿宋" w:hAnsi="仿宋" w:eastAsia="仿宋" w:cs="仿宋"/>
          <w:sz w:val="21"/>
          <w:szCs w:val="21"/>
        </w:rPr>
        <w:br w:type="page"/>
      </w:r>
      <w:r>
        <w:rPr>
          <w:rFonts w:hint="eastAsia" w:ascii="仿宋" w:hAnsi="仿宋" w:eastAsia="仿宋" w:cs="仿宋"/>
          <w:b/>
          <w:kern w:val="0"/>
          <w:sz w:val="21"/>
          <w:szCs w:val="21"/>
        </w:rPr>
        <w:t>2．法定代表人（负责人）授权委托书</w:t>
      </w:r>
    </w:p>
    <w:p w14:paraId="50D1769E">
      <w:pPr>
        <w:snapToGrid w:val="0"/>
        <w:spacing w:line="360" w:lineRule="auto"/>
        <w:ind w:left="562" w:hanging="422" w:hangingChars="200"/>
        <w:rPr>
          <w:rFonts w:hint="eastAsia" w:ascii="仿宋" w:hAnsi="仿宋" w:eastAsia="仿宋" w:cs="仿宋"/>
          <w:b/>
          <w:kern w:val="0"/>
          <w:sz w:val="21"/>
          <w:szCs w:val="21"/>
        </w:rPr>
      </w:pPr>
    </w:p>
    <w:p w14:paraId="6E126EC7">
      <w:pPr>
        <w:snapToGrid w:val="0"/>
        <w:spacing w:line="360" w:lineRule="auto"/>
        <w:ind w:left="562" w:hanging="422" w:hangingChars="200"/>
        <w:jc w:val="center"/>
        <w:rPr>
          <w:rFonts w:hint="eastAsia" w:ascii="仿宋" w:hAnsi="仿宋" w:eastAsia="仿宋" w:cs="仿宋"/>
          <w:b/>
          <w:kern w:val="0"/>
          <w:sz w:val="21"/>
          <w:szCs w:val="21"/>
        </w:rPr>
      </w:pPr>
      <w:r>
        <w:rPr>
          <w:rFonts w:hint="eastAsia" w:ascii="仿宋" w:hAnsi="仿宋" w:eastAsia="仿宋" w:cs="仿宋"/>
          <w:b/>
          <w:kern w:val="0"/>
          <w:sz w:val="21"/>
          <w:szCs w:val="21"/>
        </w:rPr>
        <w:t>法定代表人（负责人）授权委托书</w:t>
      </w:r>
    </w:p>
    <w:p w14:paraId="45F05BAD">
      <w:pPr>
        <w:snapToGrid w:val="0"/>
        <w:spacing w:line="480" w:lineRule="auto"/>
        <w:jc w:val="left"/>
        <w:rPr>
          <w:rFonts w:hint="eastAsia" w:ascii="仿宋" w:hAnsi="仿宋" w:eastAsia="仿宋" w:cs="仿宋"/>
          <w:kern w:val="0"/>
          <w:sz w:val="21"/>
          <w:szCs w:val="21"/>
        </w:rPr>
      </w:pPr>
      <w:r>
        <w:rPr>
          <w:rFonts w:hint="eastAsia" w:ascii="仿宋" w:hAnsi="仿宋" w:eastAsia="仿宋" w:cs="仿宋"/>
          <w:kern w:val="0"/>
          <w:sz w:val="21"/>
          <w:szCs w:val="21"/>
          <w:u w:val="single"/>
        </w:rPr>
        <w:t>采购代理机构名称</w:t>
      </w:r>
      <w:r>
        <w:rPr>
          <w:rFonts w:hint="eastAsia" w:ascii="仿宋" w:hAnsi="仿宋" w:eastAsia="仿宋" w:cs="仿宋"/>
          <w:kern w:val="0"/>
          <w:sz w:val="21"/>
          <w:szCs w:val="21"/>
        </w:rPr>
        <w:t>：</w:t>
      </w:r>
    </w:p>
    <w:p w14:paraId="52CD99FE">
      <w:pPr>
        <w:snapToGrid w:val="0"/>
        <w:spacing w:line="360" w:lineRule="auto"/>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本授权书声明：注册于</w:t>
      </w:r>
      <w:r>
        <w:rPr>
          <w:rFonts w:hint="eastAsia" w:ascii="仿宋" w:hAnsi="仿宋" w:eastAsia="仿宋" w:cs="仿宋"/>
          <w:kern w:val="0"/>
          <w:sz w:val="21"/>
          <w:szCs w:val="21"/>
          <w:u w:val="single"/>
        </w:rPr>
        <w:t xml:space="preserve">                （投标人住址）</w:t>
      </w:r>
      <w:r>
        <w:rPr>
          <w:rFonts w:hint="eastAsia" w:ascii="仿宋" w:hAnsi="仿宋" w:eastAsia="仿宋" w:cs="仿宋"/>
          <w:kern w:val="0"/>
          <w:sz w:val="21"/>
          <w:szCs w:val="21"/>
        </w:rPr>
        <w:t>的</w:t>
      </w:r>
      <w:r>
        <w:rPr>
          <w:rFonts w:hint="eastAsia" w:ascii="仿宋" w:hAnsi="仿宋" w:eastAsia="仿宋" w:cs="仿宋"/>
          <w:kern w:val="0"/>
          <w:sz w:val="21"/>
          <w:szCs w:val="21"/>
          <w:u w:val="single"/>
        </w:rPr>
        <w:t xml:space="preserve">               （投标人名称）</w:t>
      </w:r>
      <w:r>
        <w:rPr>
          <w:rFonts w:hint="eastAsia" w:ascii="仿宋" w:hAnsi="仿宋" w:eastAsia="仿宋" w:cs="仿宋"/>
          <w:kern w:val="0"/>
          <w:sz w:val="21"/>
          <w:szCs w:val="21"/>
        </w:rPr>
        <w:t>法定代表人</w:t>
      </w:r>
      <w:r>
        <w:rPr>
          <w:rFonts w:hint="eastAsia" w:ascii="仿宋" w:hAnsi="仿宋" w:eastAsia="仿宋" w:cs="仿宋"/>
          <w:kern w:val="0"/>
          <w:sz w:val="21"/>
          <w:szCs w:val="21"/>
          <w:u w:val="single"/>
        </w:rPr>
        <w:t xml:space="preserve">           （法定代表人或负责人姓名、职务）</w:t>
      </w:r>
      <w:r>
        <w:rPr>
          <w:rFonts w:hint="eastAsia" w:ascii="仿宋" w:hAnsi="仿宋" w:eastAsia="仿宋" w:cs="仿宋"/>
          <w:kern w:val="0"/>
          <w:sz w:val="21"/>
          <w:szCs w:val="21"/>
        </w:rPr>
        <w:t>代表本公司授权</w:t>
      </w:r>
      <w:r>
        <w:rPr>
          <w:rFonts w:hint="eastAsia" w:ascii="仿宋" w:hAnsi="仿宋" w:eastAsia="仿宋" w:cs="仿宋"/>
          <w:kern w:val="0"/>
          <w:sz w:val="21"/>
          <w:szCs w:val="21"/>
          <w:u w:val="single"/>
        </w:rPr>
        <w:t xml:space="preserve">      （被授权人姓名、职务）</w:t>
      </w:r>
      <w:r>
        <w:rPr>
          <w:rFonts w:hint="eastAsia" w:ascii="仿宋" w:hAnsi="仿宋" w:eastAsia="仿宋" w:cs="仿宋"/>
          <w:kern w:val="0"/>
          <w:sz w:val="21"/>
          <w:szCs w:val="21"/>
        </w:rPr>
        <w:t>为本公司的合法代理人，就贵方组织的</w:t>
      </w:r>
      <w:r>
        <w:rPr>
          <w:rFonts w:hint="eastAsia" w:ascii="仿宋" w:hAnsi="仿宋" w:eastAsia="仿宋" w:cs="仿宋"/>
          <w:kern w:val="0"/>
          <w:sz w:val="21"/>
          <w:szCs w:val="21"/>
          <w:u w:val="single"/>
        </w:rPr>
        <w:t xml:space="preserve">            项目</w:t>
      </w:r>
      <w:r>
        <w:rPr>
          <w:rFonts w:hint="eastAsia" w:ascii="仿宋" w:hAnsi="仿宋" w:eastAsia="仿宋" w:cs="仿宋"/>
          <w:kern w:val="0"/>
          <w:sz w:val="21"/>
          <w:szCs w:val="21"/>
        </w:rPr>
        <w:t>，</w:t>
      </w:r>
      <w:r>
        <w:rPr>
          <w:rFonts w:hint="eastAsia" w:ascii="仿宋" w:hAnsi="仿宋" w:eastAsia="仿宋" w:cs="仿宋"/>
          <w:kern w:val="0"/>
          <w:sz w:val="21"/>
          <w:szCs w:val="21"/>
          <w:u w:val="single"/>
        </w:rPr>
        <w:t xml:space="preserve">项目编号：                </w:t>
      </w: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包号：</w:t>
      </w:r>
      <w:r>
        <w:rPr>
          <w:rFonts w:hint="eastAsia" w:ascii="仿宋" w:hAnsi="仿宋" w:eastAsia="仿宋" w:cs="仿宋"/>
          <w:kern w:val="0"/>
          <w:sz w:val="21"/>
          <w:szCs w:val="21"/>
          <w:u w:val="single"/>
          <w:lang w:val="en-US" w:eastAsia="zh-CN"/>
        </w:rPr>
        <w:t xml:space="preserve">             </w:t>
      </w:r>
      <w:r>
        <w:rPr>
          <w:rFonts w:hint="eastAsia" w:ascii="仿宋" w:hAnsi="仿宋" w:eastAsia="仿宋" w:cs="仿宋"/>
          <w:kern w:val="0"/>
          <w:sz w:val="21"/>
          <w:szCs w:val="21"/>
        </w:rPr>
        <w:t>以本公司名义处理一切与之有关的事务。</w:t>
      </w:r>
    </w:p>
    <w:p w14:paraId="62291A3F">
      <w:pPr>
        <w:snapToGrid w:val="0"/>
        <w:spacing w:line="360" w:lineRule="auto"/>
        <w:jc w:val="left"/>
        <w:rPr>
          <w:rFonts w:hint="eastAsia" w:ascii="仿宋" w:hAnsi="仿宋" w:eastAsia="仿宋" w:cs="仿宋"/>
          <w:kern w:val="0"/>
          <w:sz w:val="21"/>
          <w:szCs w:val="21"/>
        </w:rPr>
      </w:pPr>
    </w:p>
    <w:p w14:paraId="5730F12B">
      <w:pPr>
        <w:snapToGrid w:val="0"/>
        <w:spacing w:line="360" w:lineRule="auto"/>
        <w:ind w:firstLine="480"/>
        <w:jc w:val="left"/>
        <w:rPr>
          <w:rFonts w:hint="eastAsia" w:ascii="仿宋" w:hAnsi="仿宋" w:eastAsia="仿宋" w:cs="仿宋"/>
          <w:kern w:val="0"/>
          <w:sz w:val="21"/>
          <w:szCs w:val="21"/>
        </w:rPr>
      </w:pPr>
      <w:r>
        <w:rPr>
          <w:rFonts w:hint="eastAsia" w:ascii="仿宋" w:hAnsi="仿宋" w:eastAsia="仿宋" w:cs="仿宋"/>
          <w:kern w:val="0"/>
          <w:sz w:val="21"/>
          <w:szCs w:val="21"/>
        </w:rPr>
        <w:t>本授权书于    年  月  日起生效。</w:t>
      </w:r>
    </w:p>
    <w:p w14:paraId="4C0A33FC">
      <w:pPr>
        <w:snapToGrid w:val="0"/>
        <w:spacing w:line="360" w:lineRule="auto"/>
        <w:jc w:val="left"/>
        <w:rPr>
          <w:rFonts w:hint="eastAsia" w:ascii="仿宋" w:hAnsi="仿宋" w:eastAsia="仿宋" w:cs="仿宋"/>
          <w:kern w:val="0"/>
          <w:sz w:val="21"/>
          <w:szCs w:val="21"/>
        </w:rPr>
      </w:pPr>
    </w:p>
    <w:p w14:paraId="0243E896">
      <w:pPr>
        <w:snapToGrid w:val="0"/>
        <w:spacing w:line="360" w:lineRule="auto"/>
        <w:ind w:firstLine="480"/>
        <w:jc w:val="left"/>
        <w:rPr>
          <w:rFonts w:hint="eastAsia" w:ascii="仿宋" w:hAnsi="仿宋" w:eastAsia="仿宋" w:cs="仿宋"/>
          <w:kern w:val="0"/>
          <w:sz w:val="21"/>
          <w:szCs w:val="21"/>
        </w:rPr>
      </w:pPr>
      <w:r>
        <w:rPr>
          <w:rFonts w:hint="eastAsia" w:ascii="仿宋" w:hAnsi="仿宋" w:eastAsia="仿宋" w:cs="仿宋"/>
          <w:kern w:val="0"/>
          <w:sz w:val="21"/>
          <w:szCs w:val="21"/>
        </w:rPr>
        <w:t>特此声明</w:t>
      </w:r>
    </w:p>
    <w:p w14:paraId="11B89FAA">
      <w:pPr>
        <w:snapToGrid w:val="0"/>
        <w:spacing w:line="360" w:lineRule="auto"/>
        <w:rPr>
          <w:rFonts w:hint="eastAsia" w:ascii="仿宋" w:hAnsi="仿宋" w:eastAsia="仿宋" w:cs="仿宋"/>
          <w:kern w:val="0"/>
          <w:sz w:val="21"/>
          <w:szCs w:val="21"/>
        </w:rPr>
      </w:pPr>
    </w:p>
    <w:p w14:paraId="77CB2324">
      <w:pPr>
        <w:snapToGrid w:val="0"/>
        <w:spacing w:line="480" w:lineRule="auto"/>
        <w:ind w:firstLine="3223" w:firstLineChars="1535"/>
        <w:rPr>
          <w:rFonts w:hint="eastAsia" w:ascii="仿宋" w:hAnsi="仿宋" w:eastAsia="仿宋" w:cs="仿宋"/>
          <w:kern w:val="0"/>
          <w:sz w:val="21"/>
          <w:szCs w:val="21"/>
        </w:rPr>
      </w:pPr>
      <w:r>
        <w:rPr>
          <w:rFonts w:hint="eastAsia" w:ascii="仿宋" w:hAnsi="仿宋" w:eastAsia="仿宋" w:cs="仿宋"/>
          <w:kern w:val="0"/>
          <w:sz w:val="21"/>
          <w:szCs w:val="21"/>
        </w:rPr>
        <w:t>投标人名称：</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（盖章）</w:t>
      </w:r>
    </w:p>
    <w:p w14:paraId="09A9C67B">
      <w:pPr>
        <w:snapToGrid w:val="0"/>
        <w:spacing w:line="480" w:lineRule="auto"/>
        <w:ind w:firstLine="3223" w:firstLineChars="1535"/>
        <w:rPr>
          <w:rFonts w:hint="eastAsia" w:ascii="仿宋" w:hAnsi="仿宋" w:eastAsia="仿宋" w:cs="仿宋"/>
          <w:kern w:val="0"/>
          <w:sz w:val="21"/>
          <w:szCs w:val="21"/>
        </w:rPr>
      </w:pPr>
      <w:r>
        <w:rPr>
          <w:rFonts w:hint="eastAsia" w:ascii="仿宋" w:hAnsi="仿宋" w:eastAsia="仿宋" w:cs="仿宋"/>
          <w:kern w:val="0"/>
          <w:sz w:val="21"/>
          <w:szCs w:val="21"/>
        </w:rPr>
        <w:t>法定代表人：</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（签字或盖章）</w:t>
      </w:r>
    </w:p>
    <w:p w14:paraId="36CAF5BF">
      <w:pPr>
        <w:snapToGrid w:val="0"/>
        <w:spacing w:line="480" w:lineRule="auto"/>
        <w:ind w:firstLine="3223" w:firstLineChars="1535"/>
        <w:rPr>
          <w:rFonts w:hint="eastAsia" w:ascii="仿宋" w:hAnsi="仿宋" w:eastAsia="仿宋" w:cs="仿宋"/>
          <w:kern w:val="0"/>
          <w:sz w:val="21"/>
          <w:szCs w:val="21"/>
        </w:rPr>
      </w:pPr>
      <w:r>
        <w:rPr>
          <w:rFonts w:hint="eastAsia" w:ascii="仿宋" w:hAnsi="仿宋" w:eastAsia="仿宋" w:cs="仿宋"/>
          <w:kern w:val="0"/>
          <w:sz w:val="21"/>
          <w:szCs w:val="21"/>
        </w:rPr>
        <w:t>被授权人代表：</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（签字或盖章）</w:t>
      </w:r>
    </w:p>
    <w:p w14:paraId="4520E1AF">
      <w:pPr>
        <w:tabs>
          <w:tab w:val="left" w:pos="730"/>
        </w:tabs>
        <w:snapToGrid w:val="0"/>
        <w:spacing w:line="360" w:lineRule="auto"/>
        <w:rPr>
          <w:rFonts w:hint="eastAsia" w:ascii="仿宋" w:hAnsi="仿宋" w:eastAsia="仿宋" w:cs="仿宋"/>
          <w:kern w:val="0"/>
          <w:sz w:val="21"/>
          <w:szCs w:val="21"/>
        </w:rPr>
      </w:pPr>
      <w:r>
        <w:rPr>
          <w:rFonts w:hint="eastAsia" w:ascii="仿宋" w:hAnsi="仿宋" w:eastAsia="仿宋" w:cs="仿宋"/>
          <w:kern w:val="0"/>
          <w:sz w:val="21"/>
          <w:szCs w:val="21"/>
        </w:rPr>
        <w:t>附被授权人代表身份证明正反面扫描件或影印件。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14:paraId="462E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4615" w:type="dxa"/>
          </w:tcPr>
          <w:p w14:paraId="7EFAA88D">
            <w:pPr>
              <w:spacing w:line="360" w:lineRule="auto"/>
              <w:rPr>
                <w:rFonts w:hint="eastAsia" w:ascii="仿宋" w:hAnsi="仿宋" w:eastAsia="仿宋" w:cs="仿宋"/>
                <w:sz w:val="21"/>
                <w:szCs w:val="21"/>
              </w:rPr>
            </w:pPr>
          </w:p>
        </w:tc>
        <w:tc>
          <w:tcPr>
            <w:tcW w:w="4615" w:type="dxa"/>
          </w:tcPr>
          <w:p w14:paraId="1864A5F2">
            <w:pPr>
              <w:spacing w:line="360" w:lineRule="auto"/>
              <w:rPr>
                <w:rFonts w:hint="eastAsia" w:ascii="仿宋" w:hAnsi="仿宋" w:eastAsia="仿宋" w:cs="仿宋"/>
                <w:sz w:val="21"/>
                <w:szCs w:val="21"/>
              </w:rPr>
            </w:pPr>
          </w:p>
        </w:tc>
      </w:tr>
    </w:tbl>
    <w:p w14:paraId="0C369401">
      <w:pPr>
        <w:snapToGrid w:val="0"/>
        <w:spacing w:line="360" w:lineRule="auto"/>
        <w:jc w:val="left"/>
        <w:rPr>
          <w:rFonts w:hint="eastAsia" w:ascii="仿宋" w:hAnsi="仿宋" w:eastAsia="仿宋" w:cs="仿宋"/>
          <w:b/>
          <w:bCs/>
          <w:kern w:val="0"/>
          <w:sz w:val="21"/>
          <w:szCs w:val="21"/>
        </w:rPr>
      </w:pPr>
      <w:r>
        <w:rPr>
          <w:rFonts w:hint="eastAsia" w:ascii="仿宋" w:hAnsi="仿宋" w:eastAsia="仿宋" w:cs="仿宋"/>
          <w:b/>
          <w:bCs/>
          <w:kern w:val="0"/>
          <w:sz w:val="21"/>
          <w:szCs w:val="21"/>
        </w:rPr>
        <w:t>注：</w:t>
      </w:r>
    </w:p>
    <w:p w14:paraId="1501AB07">
      <w:pPr>
        <w:snapToGrid w:val="0"/>
        <w:spacing w:line="360" w:lineRule="auto"/>
        <w:ind w:firstLine="422" w:firstLineChars="200"/>
        <w:jc w:val="left"/>
        <w:rPr>
          <w:rFonts w:hint="eastAsia" w:ascii="仿宋" w:hAnsi="仿宋" w:eastAsia="仿宋" w:cs="仿宋"/>
          <w:b/>
          <w:bCs/>
          <w:kern w:val="0"/>
          <w:sz w:val="21"/>
          <w:szCs w:val="21"/>
        </w:rPr>
      </w:pPr>
      <w:r>
        <w:rPr>
          <w:rFonts w:hint="eastAsia" w:ascii="仿宋" w:hAnsi="仿宋" w:eastAsia="仿宋" w:cs="仿宋"/>
          <w:b/>
          <w:bCs/>
          <w:kern w:val="0"/>
          <w:sz w:val="21"/>
          <w:szCs w:val="21"/>
        </w:rPr>
        <w:t>1. 除可填报项目外，对本法定代表人授权委托书内容的任何修改将被视为未实质性响应，从而导致该投标文件被拒绝；</w:t>
      </w:r>
    </w:p>
    <w:p w14:paraId="7D876711">
      <w:pPr>
        <w:tabs>
          <w:tab w:val="left" w:pos="567"/>
        </w:tabs>
        <w:snapToGrid w:val="0"/>
        <w:spacing w:line="360" w:lineRule="auto"/>
        <w:ind w:firstLine="422" w:firstLineChars="200"/>
        <w:jc w:val="left"/>
        <w:rPr>
          <w:rFonts w:hint="eastAsia" w:ascii="仿宋" w:hAnsi="仿宋" w:eastAsia="仿宋" w:cs="仿宋"/>
          <w:b/>
          <w:kern w:val="0"/>
          <w:sz w:val="21"/>
          <w:szCs w:val="21"/>
        </w:rPr>
      </w:pPr>
      <w:r>
        <w:rPr>
          <w:rFonts w:hint="eastAsia" w:ascii="仿宋" w:hAnsi="仿宋" w:eastAsia="仿宋" w:cs="仿宋"/>
          <w:b/>
          <w:kern w:val="0"/>
          <w:sz w:val="21"/>
          <w:szCs w:val="21"/>
        </w:rPr>
        <w:t>2. 若投标人授权代表为法定代表人（负责人）的可不提供。</w:t>
      </w:r>
    </w:p>
    <w:p w14:paraId="711427F4">
      <w:pPr>
        <w:tabs>
          <w:tab w:val="left" w:pos="567"/>
        </w:tabs>
        <w:snapToGrid w:val="0"/>
        <w:spacing w:line="360" w:lineRule="auto"/>
        <w:jc w:val="left"/>
        <w:rPr>
          <w:rFonts w:hint="eastAsia" w:ascii="仿宋" w:hAnsi="仿宋" w:eastAsia="仿宋" w:cs="仿宋"/>
          <w:b/>
          <w:kern w:val="0"/>
          <w:sz w:val="21"/>
          <w:szCs w:val="21"/>
        </w:rPr>
      </w:pPr>
      <w:r>
        <w:rPr>
          <w:rFonts w:hint="eastAsia" w:ascii="仿宋" w:hAnsi="仿宋" w:eastAsia="仿宋" w:cs="仿宋"/>
          <w:b/>
          <w:kern w:val="0"/>
          <w:sz w:val="21"/>
          <w:szCs w:val="21"/>
        </w:rPr>
        <w:br w:type="page"/>
      </w:r>
      <w:r>
        <w:rPr>
          <w:rFonts w:hint="eastAsia" w:ascii="仿宋" w:hAnsi="仿宋" w:eastAsia="仿宋" w:cs="仿宋"/>
          <w:b/>
          <w:kern w:val="0"/>
          <w:sz w:val="21"/>
          <w:szCs w:val="21"/>
        </w:rPr>
        <w:t>3．投标函</w:t>
      </w:r>
    </w:p>
    <w:p w14:paraId="0FAEC08D">
      <w:pPr>
        <w:spacing w:line="480" w:lineRule="exact"/>
        <w:jc w:val="center"/>
        <w:rPr>
          <w:rFonts w:hint="eastAsia" w:ascii="仿宋" w:hAnsi="仿宋" w:eastAsia="仿宋" w:cs="仿宋"/>
          <w:b/>
          <w:kern w:val="0"/>
          <w:sz w:val="21"/>
          <w:szCs w:val="21"/>
        </w:rPr>
      </w:pPr>
      <w:r>
        <w:rPr>
          <w:rFonts w:hint="eastAsia" w:ascii="仿宋" w:hAnsi="仿宋" w:eastAsia="仿宋" w:cs="仿宋"/>
          <w:b/>
          <w:kern w:val="0"/>
          <w:sz w:val="21"/>
          <w:szCs w:val="21"/>
        </w:rPr>
        <w:t>投  标  函</w:t>
      </w:r>
    </w:p>
    <w:p w14:paraId="023C2460">
      <w:pPr>
        <w:tabs>
          <w:tab w:val="left" w:pos="4860"/>
        </w:tabs>
        <w:snapToGrid w:val="0"/>
        <w:spacing w:line="360" w:lineRule="auto"/>
        <w:rPr>
          <w:rFonts w:hint="eastAsia" w:ascii="仿宋" w:hAnsi="仿宋" w:eastAsia="仿宋" w:cs="仿宋"/>
          <w:kern w:val="0"/>
          <w:sz w:val="21"/>
          <w:szCs w:val="21"/>
          <w:u w:val="single"/>
        </w:rPr>
      </w:pPr>
    </w:p>
    <w:p w14:paraId="49F637CD">
      <w:pPr>
        <w:snapToGrid w:val="0"/>
        <w:spacing w:line="480" w:lineRule="auto"/>
        <w:jc w:val="left"/>
        <w:rPr>
          <w:rFonts w:hint="eastAsia" w:ascii="仿宋" w:hAnsi="仿宋" w:eastAsia="仿宋" w:cs="仿宋"/>
          <w:kern w:val="0"/>
          <w:sz w:val="21"/>
          <w:szCs w:val="21"/>
        </w:rPr>
      </w:pPr>
      <w:r>
        <w:rPr>
          <w:rFonts w:hint="eastAsia" w:ascii="仿宋" w:hAnsi="仿宋" w:eastAsia="仿宋" w:cs="仿宋"/>
          <w:kern w:val="0"/>
          <w:sz w:val="21"/>
          <w:szCs w:val="21"/>
          <w:u w:val="single"/>
        </w:rPr>
        <w:t>采购代理机构名称</w:t>
      </w:r>
      <w:r>
        <w:rPr>
          <w:rFonts w:hint="eastAsia" w:ascii="仿宋" w:hAnsi="仿宋" w:eastAsia="仿宋" w:cs="仿宋"/>
          <w:kern w:val="0"/>
          <w:sz w:val="21"/>
          <w:szCs w:val="21"/>
        </w:rPr>
        <w:t>：</w:t>
      </w:r>
    </w:p>
    <w:p w14:paraId="3079EE18">
      <w:pPr>
        <w:snapToGrid w:val="0"/>
        <w:spacing w:line="360" w:lineRule="auto"/>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u w:val="single"/>
        </w:rPr>
        <w:t xml:space="preserve">                     （投标人全称）</w:t>
      </w:r>
      <w:r>
        <w:rPr>
          <w:rFonts w:hint="eastAsia" w:ascii="仿宋" w:hAnsi="仿宋" w:eastAsia="仿宋" w:cs="仿宋"/>
          <w:kern w:val="0"/>
          <w:sz w:val="21"/>
          <w:szCs w:val="21"/>
        </w:rPr>
        <w:t>授权</w:t>
      </w:r>
      <w:r>
        <w:rPr>
          <w:rFonts w:hint="eastAsia" w:ascii="仿宋" w:hAnsi="仿宋" w:eastAsia="仿宋" w:cs="仿宋"/>
          <w:kern w:val="0"/>
          <w:sz w:val="21"/>
          <w:szCs w:val="21"/>
          <w:u w:val="single"/>
        </w:rPr>
        <w:t xml:space="preserve">            （投标人授权代表姓名、职务)</w:t>
      </w:r>
      <w:r>
        <w:rPr>
          <w:rFonts w:hint="eastAsia" w:ascii="仿宋" w:hAnsi="仿宋" w:eastAsia="仿宋" w:cs="仿宋"/>
          <w:kern w:val="0"/>
          <w:sz w:val="21"/>
          <w:szCs w:val="21"/>
        </w:rPr>
        <w:t>为我方代表，参加贵方组织的</w:t>
      </w:r>
      <w:r>
        <w:rPr>
          <w:rFonts w:hint="eastAsia" w:ascii="仿宋" w:hAnsi="仿宋" w:eastAsia="仿宋" w:cs="仿宋"/>
          <w:kern w:val="0"/>
          <w:sz w:val="21"/>
          <w:szCs w:val="21"/>
          <w:u w:val="single"/>
        </w:rPr>
        <w:t xml:space="preserve">                 （项目名称）      （项目编号）     </w:t>
      </w:r>
      <w:r>
        <w:rPr>
          <w:rFonts w:hint="eastAsia" w:ascii="仿宋" w:hAnsi="仿宋" w:eastAsia="仿宋" w:cs="仿宋"/>
          <w:kern w:val="0"/>
          <w:sz w:val="21"/>
          <w:szCs w:val="21"/>
          <w:u w:val="single"/>
          <w:lang w:eastAsia="zh-CN"/>
        </w:rPr>
        <w:t>（</w:t>
      </w:r>
      <w:r>
        <w:rPr>
          <w:rFonts w:hint="eastAsia" w:ascii="仿宋" w:hAnsi="仿宋" w:eastAsia="仿宋" w:cs="仿宋"/>
          <w:kern w:val="0"/>
          <w:sz w:val="21"/>
          <w:szCs w:val="21"/>
          <w:u w:val="single"/>
          <w:lang w:val="en-US" w:eastAsia="zh-CN"/>
        </w:rPr>
        <w:t>包号</w:t>
      </w:r>
      <w:r>
        <w:rPr>
          <w:rFonts w:hint="eastAsia" w:ascii="仿宋" w:hAnsi="仿宋" w:eastAsia="仿宋" w:cs="仿宋"/>
          <w:kern w:val="0"/>
          <w:sz w:val="21"/>
          <w:szCs w:val="21"/>
          <w:u w:val="single"/>
          <w:lang w:eastAsia="zh-CN"/>
        </w:rPr>
        <w:t>）</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投标的有关活动，并对此项目进行报价。为此：</w:t>
      </w:r>
    </w:p>
    <w:p w14:paraId="18B00D5C">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1．我方同意在本项目投标文件中规定的投标文件提交截止之日起</w:t>
      </w:r>
      <w:r>
        <w:rPr>
          <w:rFonts w:hint="eastAsia" w:ascii="仿宋" w:hAnsi="仿宋" w:eastAsia="仿宋" w:cs="仿宋"/>
          <w:color w:val="auto"/>
          <w:kern w:val="0"/>
          <w:sz w:val="21"/>
          <w:szCs w:val="21"/>
          <w:lang w:val="en-US" w:eastAsia="zh-CN"/>
        </w:rPr>
        <w:t xml:space="preserve">  </w:t>
      </w:r>
      <w:r>
        <w:rPr>
          <w:rFonts w:hint="eastAsia" w:ascii="仿宋" w:hAnsi="仿宋" w:eastAsia="仿宋" w:cs="仿宋"/>
          <w:color w:val="auto"/>
          <w:kern w:val="0"/>
          <w:sz w:val="21"/>
          <w:szCs w:val="21"/>
        </w:rPr>
        <w:t>个日历天内遵守本投标文件中的承诺且在此期限期满之前均具有约束力。</w:t>
      </w:r>
    </w:p>
    <w:p w14:paraId="772A5408">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2．我方承诺已经具备本项目中规定的参加采购活动的投标人应当具备的全部条件。</w:t>
      </w:r>
    </w:p>
    <w:p w14:paraId="4CD26192">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3．提供投标人须知规定的全部投标文件，包括投标文件正本、副本。</w:t>
      </w:r>
    </w:p>
    <w:p w14:paraId="45F74A2A">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4．按投标文件要求提供和交付的货物和服务的报价详见报价一览表。</w:t>
      </w:r>
    </w:p>
    <w:p w14:paraId="7D781806">
      <w:pPr>
        <w:tabs>
          <w:tab w:val="left" w:pos="1680"/>
        </w:tabs>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5．保证忠实地执行双方所签订的合同，并承担合同规定的责任和义务。</w:t>
      </w:r>
    </w:p>
    <w:p w14:paraId="36DAC8B1">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6．承诺完全满足和响应招标文件中的各项商务和技术要求，若有偏差，已在投标文件商务和技术条款偏离表中予以明确特别说明。</w:t>
      </w:r>
    </w:p>
    <w:p w14:paraId="0E291169">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7．保证遵守招标文件的规定。</w:t>
      </w:r>
    </w:p>
    <w:p w14:paraId="52ECD324">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8．如果在规定的投标文件有效期内撤回投标文件，我方的投标保证金可被贵方没收。</w:t>
      </w:r>
    </w:p>
    <w:p w14:paraId="26B63CA9">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9．我方完全理解贵方不接受可选择性报价。</w:t>
      </w:r>
    </w:p>
    <w:p w14:paraId="5C1285C4">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10．我方愿意向贵方提供任何与本项投标有关的数据、情况和技术资料。若贵方需要，我方愿意提供我方做出的一切承诺的证明材料。</w:t>
      </w:r>
    </w:p>
    <w:p w14:paraId="05430768">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11．我方已详细审核全部投标文件，包括投标文件修改书（如有的话）、参考资料及有关附件，确认无误。</w:t>
      </w:r>
    </w:p>
    <w:p w14:paraId="08C38C7D">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12．我方承诺：采购人若需追加采购本项目投标文件所列货物及相关服务的，在不改变合同其他实质性条款的前提下，按相同或更优惠的折扣并保证供货质量。</w:t>
      </w:r>
    </w:p>
    <w:p w14:paraId="37B344FC">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13．我方承诺接受招标文件中《采购合同范本》的全部条款且无任何异议。</w:t>
      </w:r>
    </w:p>
    <w:p w14:paraId="6D668AAD">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14．我方将严格遵守本项目的有关规定，若有下列情形之一的，将接受采购人的处罚，在1至三年内禁止参加采购人非政府采购项目的采购活动。情节严重的，有采购人上报上级部门进行处理：</w:t>
      </w:r>
    </w:p>
    <w:p w14:paraId="650D3D85">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（1）提供虚假材料谋取成交、成交的；</w:t>
      </w:r>
    </w:p>
    <w:p w14:paraId="7E3B47C6">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（2）采取不正当手段诋毁、排挤其他投标人的；</w:t>
      </w:r>
    </w:p>
    <w:p w14:paraId="19CB2E83">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（3）与采购人、其它投标人或者采购代理机构工作人员恶意串通的；</w:t>
      </w:r>
    </w:p>
    <w:p w14:paraId="1D1B600F">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（4）向采购人、采购代理机构工作人员行贿或者提供其他不正当利益的；</w:t>
      </w:r>
    </w:p>
    <w:p w14:paraId="033CD7A0">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（5）投标文件提交截止时间后撤回投标文件的；</w:t>
      </w:r>
    </w:p>
    <w:p w14:paraId="459692CD">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（6）在投标期间，影响采购代理机构或评标委员会正常履行职责的；</w:t>
      </w:r>
    </w:p>
    <w:p w14:paraId="382CFC82">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（7）未经采购代理机构同意，在采购过程中与采购人进行协商投标的；</w:t>
      </w:r>
    </w:p>
    <w:p w14:paraId="69971BA9">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（8）成交后未按招标文件、投标文件及相关承诺规定签约或与采购人订立背离合同实质性内容的其它协议的；</w:t>
      </w:r>
    </w:p>
    <w:p w14:paraId="6745D6DE">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（9）未按招标文件规定和合同约定履行义务的；</w:t>
      </w:r>
    </w:p>
    <w:p w14:paraId="699A09DA">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（10）拒绝有关部门监督检查或提供虚假情况的；</w:t>
      </w:r>
    </w:p>
    <w:p w14:paraId="57A0AA6E">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（11）存在法定代表人或单位负责人为同一个人或者存在直接控股、管理关系的不同投标人，同时参加同一项目或同一子项目的招标活动的。</w:t>
      </w:r>
    </w:p>
    <w:p w14:paraId="139F9C34">
      <w:pPr>
        <w:snapToGrid w:val="0"/>
        <w:spacing w:line="360" w:lineRule="auto"/>
        <w:ind w:firstLine="420" w:firstLineChars="2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（12）违犯采购人规定的其他行为。</w:t>
      </w:r>
    </w:p>
    <w:p w14:paraId="79BA7C8B">
      <w:pPr>
        <w:snapToGrid w:val="0"/>
        <w:spacing w:line="360" w:lineRule="auto"/>
        <w:jc w:val="left"/>
        <w:rPr>
          <w:rFonts w:hint="eastAsia" w:ascii="仿宋" w:hAnsi="仿宋" w:eastAsia="仿宋" w:cs="仿宋"/>
          <w:color w:val="auto"/>
          <w:kern w:val="0"/>
          <w:sz w:val="21"/>
          <w:szCs w:val="21"/>
        </w:rPr>
      </w:pPr>
    </w:p>
    <w:p w14:paraId="019C64C5">
      <w:pPr>
        <w:snapToGrid w:val="0"/>
        <w:spacing w:line="360" w:lineRule="auto"/>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所有有关本投标项目的一切往来联系方式为：</w:t>
      </w:r>
    </w:p>
    <w:p w14:paraId="43AEA970">
      <w:pPr>
        <w:snapToGrid w:val="0"/>
        <w:spacing w:line="360" w:lineRule="auto"/>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地址：                            邮编：</w:t>
      </w:r>
    </w:p>
    <w:p w14:paraId="505276E6">
      <w:pPr>
        <w:snapToGrid w:val="0"/>
        <w:spacing w:line="360" w:lineRule="auto"/>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电话：                            传真：</w:t>
      </w:r>
    </w:p>
    <w:p w14:paraId="5CE8F5A1">
      <w:pPr>
        <w:tabs>
          <w:tab w:val="left" w:pos="480"/>
        </w:tabs>
        <w:snapToGrid w:val="0"/>
        <w:spacing w:line="360" w:lineRule="auto"/>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投标人授权代表姓名：</w:t>
      </w:r>
    </w:p>
    <w:p w14:paraId="330CC3A8">
      <w:pPr>
        <w:tabs>
          <w:tab w:val="left" w:pos="480"/>
        </w:tabs>
        <w:snapToGrid w:val="0"/>
        <w:spacing w:line="360" w:lineRule="auto"/>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投标人授权代表联系电话：           （办公）           （移动）</w:t>
      </w:r>
    </w:p>
    <w:p w14:paraId="59650F61">
      <w:pPr>
        <w:tabs>
          <w:tab w:val="left" w:pos="480"/>
        </w:tabs>
        <w:snapToGrid w:val="0"/>
        <w:spacing w:line="360" w:lineRule="auto"/>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E-mail:</w:t>
      </w:r>
    </w:p>
    <w:p w14:paraId="7981FF1E">
      <w:pPr>
        <w:tabs>
          <w:tab w:val="left" w:pos="4000"/>
        </w:tabs>
        <w:snapToGrid w:val="0"/>
        <w:spacing w:line="480" w:lineRule="auto"/>
        <w:ind w:firstLine="2310" w:firstLineChars="11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投标人名称：</w:t>
      </w:r>
      <w:r>
        <w:rPr>
          <w:rFonts w:hint="eastAsia" w:ascii="仿宋" w:hAnsi="仿宋" w:eastAsia="仿宋" w:cs="仿宋"/>
          <w:color w:val="auto"/>
          <w:kern w:val="0"/>
          <w:sz w:val="21"/>
          <w:szCs w:val="21"/>
          <w:u w:val="single"/>
        </w:rPr>
        <w:t xml:space="preserve">                            </w:t>
      </w:r>
      <w:r>
        <w:rPr>
          <w:rFonts w:hint="eastAsia" w:ascii="仿宋" w:hAnsi="仿宋" w:eastAsia="仿宋" w:cs="仿宋"/>
          <w:color w:val="auto"/>
          <w:kern w:val="0"/>
          <w:sz w:val="21"/>
          <w:szCs w:val="21"/>
        </w:rPr>
        <w:t>(盖章)</w:t>
      </w:r>
    </w:p>
    <w:p w14:paraId="2AE77B93">
      <w:pPr>
        <w:tabs>
          <w:tab w:val="left" w:pos="4000"/>
        </w:tabs>
        <w:snapToGrid w:val="0"/>
        <w:spacing w:line="480" w:lineRule="auto"/>
        <w:ind w:firstLine="2310" w:firstLineChars="1100"/>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法定代表人</w:t>
      </w:r>
      <w:r>
        <w:rPr>
          <w:rFonts w:hint="eastAsia" w:ascii="仿宋" w:hAnsi="仿宋" w:eastAsia="仿宋" w:cs="仿宋"/>
          <w:color w:val="auto"/>
          <w:kern w:val="0"/>
          <w:sz w:val="21"/>
          <w:szCs w:val="21"/>
          <w:lang w:val="en-US" w:eastAsia="zh-CN"/>
        </w:rPr>
        <w:t>及</w:t>
      </w:r>
      <w:r>
        <w:rPr>
          <w:rFonts w:hint="eastAsia" w:ascii="仿宋" w:hAnsi="仿宋" w:eastAsia="仿宋" w:cs="仿宋"/>
          <w:color w:val="auto"/>
          <w:kern w:val="0"/>
          <w:sz w:val="21"/>
          <w:szCs w:val="21"/>
        </w:rPr>
        <w:t>投标人授权代表：</w:t>
      </w:r>
      <w:r>
        <w:rPr>
          <w:rFonts w:hint="eastAsia" w:ascii="仿宋" w:hAnsi="仿宋" w:eastAsia="仿宋" w:cs="仿宋"/>
          <w:color w:val="auto"/>
          <w:kern w:val="0"/>
          <w:sz w:val="21"/>
          <w:szCs w:val="21"/>
          <w:u w:val="single"/>
        </w:rPr>
        <w:t xml:space="preserve">                  </w:t>
      </w:r>
      <w:r>
        <w:rPr>
          <w:rFonts w:hint="eastAsia" w:ascii="仿宋" w:hAnsi="仿宋" w:eastAsia="仿宋" w:cs="仿宋"/>
          <w:color w:val="auto"/>
          <w:kern w:val="0"/>
          <w:sz w:val="21"/>
          <w:szCs w:val="21"/>
        </w:rPr>
        <w:t>(签字</w:t>
      </w:r>
      <w:r>
        <w:rPr>
          <w:rFonts w:hint="eastAsia" w:ascii="仿宋" w:hAnsi="仿宋" w:eastAsia="仿宋" w:cs="仿宋"/>
          <w:color w:val="auto"/>
          <w:kern w:val="0"/>
          <w:sz w:val="21"/>
          <w:szCs w:val="21"/>
          <w:lang w:val="en-US" w:eastAsia="zh-CN"/>
        </w:rPr>
        <w:t>或</w:t>
      </w:r>
      <w:r>
        <w:rPr>
          <w:rFonts w:hint="eastAsia" w:ascii="仿宋" w:hAnsi="仿宋" w:eastAsia="仿宋" w:cs="仿宋"/>
          <w:color w:val="auto"/>
          <w:kern w:val="0"/>
          <w:sz w:val="21"/>
          <w:szCs w:val="21"/>
        </w:rPr>
        <w:t>盖章)</w:t>
      </w:r>
    </w:p>
    <w:p w14:paraId="2B921F50">
      <w:pPr>
        <w:tabs>
          <w:tab w:val="left" w:pos="4000"/>
        </w:tabs>
        <w:snapToGrid w:val="0"/>
        <w:spacing w:line="480" w:lineRule="auto"/>
        <w:ind w:firstLine="2310" w:firstLineChars="1100"/>
        <w:jc w:val="left"/>
        <w:rPr>
          <w:rFonts w:hint="eastAsia" w:ascii="仿宋" w:hAnsi="仿宋" w:eastAsia="仿宋" w:cs="仿宋"/>
          <w:kern w:val="0"/>
          <w:sz w:val="21"/>
          <w:szCs w:val="21"/>
        </w:rPr>
      </w:pPr>
      <w:r>
        <w:rPr>
          <w:rFonts w:hint="eastAsia" w:ascii="仿宋" w:hAnsi="仿宋" w:eastAsia="仿宋" w:cs="仿宋"/>
          <w:kern w:val="0"/>
          <w:sz w:val="21"/>
          <w:szCs w:val="21"/>
        </w:rPr>
        <w:t>日      期：</w:t>
      </w:r>
    </w:p>
    <w:p w14:paraId="7149E345">
      <w:pPr>
        <w:snapToGrid w:val="0"/>
        <w:spacing w:line="360" w:lineRule="auto"/>
        <w:jc w:val="left"/>
        <w:rPr>
          <w:rFonts w:hint="eastAsia" w:ascii="仿宋" w:hAnsi="仿宋" w:eastAsia="仿宋" w:cs="仿宋"/>
          <w:b/>
          <w:bCs/>
          <w:kern w:val="0"/>
          <w:sz w:val="21"/>
          <w:szCs w:val="21"/>
        </w:rPr>
      </w:pPr>
    </w:p>
    <w:p w14:paraId="18D3753E">
      <w:pPr>
        <w:snapToGrid w:val="0"/>
        <w:spacing w:line="360" w:lineRule="auto"/>
        <w:ind w:firstLine="422" w:firstLineChars="200"/>
        <w:jc w:val="left"/>
        <w:rPr>
          <w:rFonts w:hint="eastAsia" w:ascii="仿宋" w:hAnsi="仿宋" w:eastAsia="仿宋" w:cs="仿宋"/>
          <w:b/>
          <w:bCs/>
          <w:kern w:val="0"/>
          <w:sz w:val="21"/>
          <w:szCs w:val="21"/>
        </w:rPr>
      </w:pPr>
      <w:r>
        <w:rPr>
          <w:rFonts w:hint="eastAsia" w:ascii="仿宋" w:hAnsi="仿宋" w:eastAsia="仿宋" w:cs="仿宋"/>
          <w:b/>
          <w:bCs/>
          <w:kern w:val="0"/>
          <w:sz w:val="21"/>
          <w:szCs w:val="21"/>
        </w:rPr>
        <w:t>注：除可填报项目外，对本投标函内容的修改将被视为非实质性响应，从而导致该投标文件无效。</w:t>
      </w:r>
    </w:p>
    <w:p w14:paraId="10EC9513">
      <w:pPr>
        <w:snapToGrid w:val="0"/>
        <w:spacing w:line="360" w:lineRule="auto"/>
        <w:jc w:val="left"/>
        <w:rPr>
          <w:rFonts w:hint="eastAsia" w:ascii="仿宋" w:hAnsi="仿宋" w:eastAsia="仿宋" w:cs="仿宋"/>
          <w:b/>
          <w:bCs/>
          <w:kern w:val="0"/>
          <w:sz w:val="21"/>
          <w:szCs w:val="21"/>
        </w:rPr>
      </w:pPr>
    </w:p>
    <w:p w14:paraId="427511B6">
      <w:pPr>
        <w:tabs>
          <w:tab w:val="left" w:pos="567"/>
        </w:tabs>
        <w:snapToGrid w:val="0"/>
        <w:spacing w:line="360" w:lineRule="auto"/>
        <w:jc w:val="left"/>
        <w:rPr>
          <w:rFonts w:hint="eastAsia" w:ascii="仿宋" w:hAnsi="仿宋" w:eastAsia="仿宋" w:cs="仿宋"/>
          <w:b/>
          <w:kern w:val="0"/>
          <w:sz w:val="21"/>
          <w:szCs w:val="21"/>
        </w:rPr>
      </w:pPr>
      <w:r>
        <w:rPr>
          <w:rFonts w:hint="eastAsia" w:ascii="仿宋" w:hAnsi="仿宋" w:eastAsia="仿宋" w:cs="仿宋"/>
          <w:b/>
          <w:kern w:val="0"/>
          <w:sz w:val="21"/>
          <w:szCs w:val="21"/>
        </w:rPr>
        <w:br w:type="page"/>
      </w:r>
      <w:r>
        <w:rPr>
          <w:rFonts w:hint="eastAsia" w:ascii="仿宋" w:hAnsi="仿宋" w:eastAsia="仿宋" w:cs="仿宋"/>
          <w:b/>
          <w:kern w:val="0"/>
          <w:sz w:val="21"/>
          <w:szCs w:val="21"/>
        </w:rPr>
        <w:t>4．报价一览表</w:t>
      </w:r>
    </w:p>
    <w:p w14:paraId="61AC37E0">
      <w:pPr>
        <w:snapToGrid w:val="0"/>
        <w:spacing w:line="360" w:lineRule="auto"/>
        <w:jc w:val="left"/>
        <w:rPr>
          <w:rFonts w:hint="eastAsia" w:ascii="仿宋" w:hAnsi="仿宋" w:eastAsia="仿宋" w:cs="仿宋"/>
          <w:b/>
          <w:kern w:val="0"/>
          <w:sz w:val="21"/>
          <w:szCs w:val="21"/>
        </w:rPr>
      </w:pPr>
    </w:p>
    <w:p w14:paraId="2CD44511">
      <w:pPr>
        <w:snapToGrid w:val="0"/>
        <w:spacing w:line="360" w:lineRule="auto"/>
        <w:jc w:val="center"/>
        <w:rPr>
          <w:rFonts w:hint="eastAsia" w:ascii="仿宋" w:hAnsi="仿宋" w:eastAsia="仿宋" w:cs="仿宋"/>
          <w:b/>
          <w:kern w:val="0"/>
          <w:sz w:val="21"/>
          <w:szCs w:val="21"/>
        </w:rPr>
      </w:pPr>
      <w:r>
        <w:rPr>
          <w:rFonts w:hint="eastAsia" w:ascii="仿宋" w:hAnsi="仿宋" w:eastAsia="仿宋" w:cs="仿宋"/>
          <w:b/>
          <w:kern w:val="0"/>
          <w:sz w:val="21"/>
          <w:szCs w:val="21"/>
        </w:rPr>
        <w:t>报价一览表</w:t>
      </w:r>
    </w:p>
    <w:p w14:paraId="4598ACFD">
      <w:pPr>
        <w:snapToGrid w:val="0"/>
        <w:spacing w:line="360" w:lineRule="auto"/>
        <w:jc w:val="left"/>
        <w:rPr>
          <w:rFonts w:hint="eastAsia" w:ascii="仿宋" w:hAnsi="仿宋" w:eastAsia="仿宋" w:cs="仿宋"/>
          <w:kern w:val="0"/>
          <w:sz w:val="21"/>
          <w:szCs w:val="21"/>
        </w:rPr>
      </w:pPr>
    </w:p>
    <w:p w14:paraId="1FA13DCE">
      <w:pPr>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项目名称： </w:t>
      </w:r>
    </w:p>
    <w:p w14:paraId="4087F10D">
      <w:pPr>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项目编号： </w:t>
      </w:r>
    </w:p>
    <w:p w14:paraId="7FE5EBFF">
      <w:pPr>
        <w:snapToGrid w:val="0"/>
        <w:spacing w:line="360" w:lineRule="auto"/>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包号：</w:t>
      </w:r>
    </w:p>
    <w:p w14:paraId="61210A23">
      <w:pPr>
        <w:widowControl/>
        <w:snapToGrid w:val="0"/>
        <w:spacing w:line="360" w:lineRule="auto"/>
        <w:ind w:firstLine="6195" w:firstLineChars="2950"/>
        <w:jc w:val="left"/>
        <w:rPr>
          <w:rFonts w:hint="eastAsia" w:ascii="仿宋" w:hAnsi="仿宋" w:eastAsia="仿宋" w:cs="仿宋"/>
          <w:kern w:val="0"/>
          <w:sz w:val="21"/>
          <w:szCs w:val="21"/>
        </w:rPr>
      </w:pPr>
      <w:r>
        <w:rPr>
          <w:rFonts w:hint="eastAsia" w:ascii="仿宋" w:hAnsi="仿宋" w:eastAsia="仿宋" w:cs="仿宋"/>
          <w:kern w:val="0"/>
          <w:sz w:val="21"/>
          <w:szCs w:val="21"/>
        </w:rPr>
        <w:t>货币：人民币/元</w:t>
      </w:r>
    </w:p>
    <w:tbl>
      <w:tblPr>
        <w:tblStyle w:val="22"/>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57"/>
        <w:gridCol w:w="825"/>
        <w:gridCol w:w="717"/>
        <w:gridCol w:w="717"/>
        <w:gridCol w:w="799"/>
        <w:gridCol w:w="1053"/>
        <w:gridCol w:w="709"/>
        <w:gridCol w:w="709"/>
        <w:gridCol w:w="992"/>
        <w:gridCol w:w="1274"/>
      </w:tblGrid>
      <w:tr w14:paraId="20913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392DEC31">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序号</w:t>
            </w:r>
          </w:p>
        </w:tc>
        <w:tc>
          <w:tcPr>
            <w:tcW w:w="1357" w:type="dxa"/>
            <w:tcBorders>
              <w:top w:val="single" w:color="auto" w:sz="4" w:space="0"/>
              <w:left w:val="single" w:color="auto" w:sz="4" w:space="0"/>
              <w:bottom w:val="single" w:color="auto" w:sz="4" w:space="0"/>
              <w:right w:val="single" w:color="auto" w:sz="4" w:space="0"/>
            </w:tcBorders>
            <w:vAlign w:val="center"/>
          </w:tcPr>
          <w:p w14:paraId="14C7E5BC">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标的</w:t>
            </w:r>
            <w:r>
              <w:rPr>
                <w:rFonts w:hint="eastAsia" w:ascii="仿宋" w:hAnsi="仿宋" w:eastAsia="仿宋" w:cs="仿宋"/>
                <w:kern w:val="0"/>
                <w:sz w:val="21"/>
                <w:szCs w:val="21"/>
              </w:rPr>
              <w:t>名称</w:t>
            </w:r>
          </w:p>
        </w:tc>
        <w:tc>
          <w:tcPr>
            <w:tcW w:w="825" w:type="dxa"/>
            <w:tcBorders>
              <w:top w:val="single" w:color="auto" w:sz="4" w:space="0"/>
              <w:left w:val="single" w:color="auto" w:sz="4" w:space="0"/>
              <w:bottom w:val="single" w:color="auto" w:sz="4" w:space="0"/>
              <w:right w:val="single" w:color="auto" w:sz="4" w:space="0"/>
            </w:tcBorders>
            <w:vAlign w:val="center"/>
          </w:tcPr>
          <w:p w14:paraId="27207B7D">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数量</w:t>
            </w:r>
          </w:p>
        </w:tc>
        <w:tc>
          <w:tcPr>
            <w:tcW w:w="717" w:type="dxa"/>
            <w:tcBorders>
              <w:top w:val="single" w:color="auto" w:sz="4" w:space="0"/>
              <w:left w:val="single" w:color="auto" w:sz="4" w:space="0"/>
              <w:bottom w:val="single" w:color="auto" w:sz="4" w:space="0"/>
              <w:right w:val="single" w:color="auto" w:sz="4" w:space="0"/>
            </w:tcBorders>
            <w:vAlign w:val="center"/>
          </w:tcPr>
          <w:p w14:paraId="5A556622">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单位</w:t>
            </w:r>
          </w:p>
        </w:tc>
        <w:tc>
          <w:tcPr>
            <w:tcW w:w="717" w:type="dxa"/>
            <w:tcBorders>
              <w:top w:val="single" w:color="auto" w:sz="4" w:space="0"/>
              <w:left w:val="single" w:color="auto" w:sz="4" w:space="0"/>
              <w:bottom w:val="single" w:color="auto" w:sz="4" w:space="0"/>
              <w:right w:val="single" w:color="auto" w:sz="4" w:space="0"/>
            </w:tcBorders>
            <w:vAlign w:val="center"/>
          </w:tcPr>
          <w:p w14:paraId="236E861E">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品牌</w:t>
            </w:r>
          </w:p>
        </w:tc>
        <w:tc>
          <w:tcPr>
            <w:tcW w:w="799" w:type="dxa"/>
            <w:tcBorders>
              <w:top w:val="single" w:color="auto" w:sz="4" w:space="0"/>
              <w:left w:val="single" w:color="auto" w:sz="4" w:space="0"/>
              <w:bottom w:val="single" w:color="auto" w:sz="4" w:space="0"/>
              <w:right w:val="single" w:color="auto" w:sz="4" w:space="0"/>
            </w:tcBorders>
            <w:vAlign w:val="center"/>
          </w:tcPr>
          <w:p w14:paraId="5B80E573">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规格型号</w:t>
            </w:r>
          </w:p>
        </w:tc>
        <w:tc>
          <w:tcPr>
            <w:tcW w:w="1053" w:type="dxa"/>
            <w:tcBorders>
              <w:top w:val="single" w:color="auto" w:sz="4" w:space="0"/>
              <w:left w:val="single" w:color="auto" w:sz="4" w:space="0"/>
              <w:bottom w:val="single" w:color="auto" w:sz="4" w:space="0"/>
              <w:right w:val="single" w:color="auto" w:sz="4" w:space="0"/>
            </w:tcBorders>
            <w:vAlign w:val="center"/>
          </w:tcPr>
          <w:p w14:paraId="54DB5142">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产地与制造商全称</w:t>
            </w:r>
          </w:p>
        </w:tc>
        <w:tc>
          <w:tcPr>
            <w:tcW w:w="709" w:type="dxa"/>
            <w:tcBorders>
              <w:top w:val="single" w:color="auto" w:sz="4" w:space="0"/>
              <w:left w:val="single" w:color="auto" w:sz="4" w:space="0"/>
              <w:bottom w:val="single" w:color="auto" w:sz="4" w:space="0"/>
              <w:right w:val="single" w:color="auto" w:sz="4" w:space="0"/>
            </w:tcBorders>
            <w:vAlign w:val="center"/>
          </w:tcPr>
          <w:p w14:paraId="05804873">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单价</w:t>
            </w:r>
          </w:p>
        </w:tc>
        <w:tc>
          <w:tcPr>
            <w:tcW w:w="709" w:type="dxa"/>
            <w:tcBorders>
              <w:top w:val="single" w:color="auto" w:sz="4" w:space="0"/>
              <w:left w:val="single" w:color="auto" w:sz="4" w:space="0"/>
              <w:bottom w:val="single" w:color="auto" w:sz="4" w:space="0"/>
              <w:right w:val="single" w:color="auto" w:sz="4" w:space="0"/>
            </w:tcBorders>
            <w:vAlign w:val="center"/>
          </w:tcPr>
          <w:p w14:paraId="5F42FB63">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合价</w:t>
            </w:r>
          </w:p>
        </w:tc>
        <w:tc>
          <w:tcPr>
            <w:tcW w:w="992" w:type="dxa"/>
            <w:tcBorders>
              <w:top w:val="single" w:color="auto" w:sz="4" w:space="0"/>
              <w:left w:val="single" w:color="auto" w:sz="4" w:space="0"/>
              <w:bottom w:val="single" w:color="auto" w:sz="4" w:space="0"/>
              <w:right w:val="single" w:color="auto" w:sz="4" w:space="0"/>
            </w:tcBorders>
            <w:vAlign w:val="center"/>
          </w:tcPr>
          <w:p w14:paraId="33C955DC">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免费配套服务期</w:t>
            </w:r>
          </w:p>
        </w:tc>
        <w:tc>
          <w:tcPr>
            <w:tcW w:w="1274" w:type="dxa"/>
            <w:tcBorders>
              <w:top w:val="single" w:color="auto" w:sz="4" w:space="0"/>
              <w:left w:val="single" w:color="auto" w:sz="4" w:space="0"/>
              <w:bottom w:val="single" w:color="auto" w:sz="4" w:space="0"/>
              <w:right w:val="single" w:color="auto" w:sz="4" w:space="0"/>
            </w:tcBorders>
            <w:vAlign w:val="center"/>
          </w:tcPr>
          <w:p w14:paraId="3FD09FDC">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合同履行期限</w:t>
            </w:r>
          </w:p>
        </w:tc>
      </w:tr>
      <w:tr w14:paraId="47BF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717" w:type="dxa"/>
            <w:tcBorders>
              <w:top w:val="single" w:color="auto" w:sz="4" w:space="0"/>
              <w:left w:val="single" w:color="auto" w:sz="4" w:space="0"/>
              <w:right w:val="single" w:color="auto" w:sz="4" w:space="0"/>
            </w:tcBorders>
            <w:vAlign w:val="center"/>
          </w:tcPr>
          <w:p w14:paraId="27EE25FB">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357" w:type="dxa"/>
            <w:tcBorders>
              <w:top w:val="single" w:color="auto" w:sz="4" w:space="0"/>
              <w:left w:val="single" w:color="auto" w:sz="4" w:space="0"/>
              <w:right w:val="single" w:color="auto" w:sz="4" w:space="0"/>
            </w:tcBorders>
            <w:vAlign w:val="center"/>
          </w:tcPr>
          <w:p w14:paraId="452A7F84">
            <w:pPr>
              <w:spacing w:line="360" w:lineRule="auto"/>
              <w:rPr>
                <w:rFonts w:hint="eastAsia" w:ascii="仿宋" w:hAnsi="仿宋" w:eastAsia="仿宋" w:cs="仿宋"/>
                <w:bCs/>
                <w:kern w:val="0"/>
                <w:sz w:val="21"/>
                <w:szCs w:val="21"/>
              </w:rPr>
            </w:pPr>
          </w:p>
        </w:tc>
        <w:tc>
          <w:tcPr>
            <w:tcW w:w="825" w:type="dxa"/>
            <w:tcBorders>
              <w:top w:val="single" w:color="auto" w:sz="4" w:space="0"/>
              <w:left w:val="single" w:color="auto" w:sz="4" w:space="0"/>
              <w:bottom w:val="single" w:color="auto" w:sz="4" w:space="0"/>
              <w:right w:val="single" w:color="auto" w:sz="4" w:space="0"/>
            </w:tcBorders>
            <w:vAlign w:val="center"/>
          </w:tcPr>
          <w:p w14:paraId="063B8A2C">
            <w:pPr>
              <w:spacing w:line="360" w:lineRule="auto"/>
              <w:rPr>
                <w:rFonts w:hint="eastAsia" w:ascii="仿宋" w:hAnsi="仿宋" w:eastAsia="仿宋" w:cs="仿宋"/>
                <w:bCs/>
                <w:kern w:val="0"/>
                <w:sz w:val="21"/>
                <w:szCs w:val="21"/>
              </w:rPr>
            </w:pPr>
          </w:p>
        </w:tc>
        <w:tc>
          <w:tcPr>
            <w:tcW w:w="717" w:type="dxa"/>
            <w:tcBorders>
              <w:top w:val="single" w:color="auto" w:sz="4" w:space="0"/>
              <w:left w:val="single" w:color="auto" w:sz="4" w:space="0"/>
              <w:bottom w:val="single" w:color="auto" w:sz="4" w:space="0"/>
              <w:right w:val="single" w:color="auto" w:sz="4" w:space="0"/>
            </w:tcBorders>
            <w:vAlign w:val="center"/>
          </w:tcPr>
          <w:p w14:paraId="32FDC333">
            <w:pPr>
              <w:spacing w:line="360" w:lineRule="auto"/>
              <w:rPr>
                <w:rFonts w:hint="eastAsia" w:ascii="仿宋" w:hAnsi="仿宋" w:eastAsia="仿宋" w:cs="仿宋"/>
                <w:bCs/>
                <w:kern w:val="0"/>
                <w:sz w:val="21"/>
                <w:szCs w:val="21"/>
              </w:rPr>
            </w:pPr>
          </w:p>
        </w:tc>
        <w:tc>
          <w:tcPr>
            <w:tcW w:w="717" w:type="dxa"/>
            <w:tcBorders>
              <w:top w:val="single" w:color="auto" w:sz="4" w:space="0"/>
              <w:left w:val="single" w:color="auto" w:sz="4" w:space="0"/>
              <w:bottom w:val="single" w:color="auto" w:sz="4" w:space="0"/>
              <w:right w:val="single" w:color="auto" w:sz="4" w:space="0"/>
            </w:tcBorders>
            <w:vAlign w:val="center"/>
          </w:tcPr>
          <w:p w14:paraId="25648C23">
            <w:pPr>
              <w:spacing w:line="360" w:lineRule="auto"/>
              <w:rPr>
                <w:rFonts w:hint="eastAsia" w:ascii="仿宋" w:hAnsi="仿宋" w:eastAsia="仿宋" w:cs="仿宋"/>
                <w:bCs/>
                <w:kern w:val="0"/>
                <w:sz w:val="21"/>
                <w:szCs w:val="21"/>
              </w:rPr>
            </w:pPr>
          </w:p>
        </w:tc>
        <w:tc>
          <w:tcPr>
            <w:tcW w:w="799" w:type="dxa"/>
            <w:tcBorders>
              <w:top w:val="single" w:color="auto" w:sz="4" w:space="0"/>
              <w:left w:val="single" w:color="auto" w:sz="4" w:space="0"/>
              <w:bottom w:val="single" w:color="auto" w:sz="4" w:space="0"/>
              <w:right w:val="single" w:color="auto" w:sz="4" w:space="0"/>
            </w:tcBorders>
            <w:vAlign w:val="center"/>
          </w:tcPr>
          <w:p w14:paraId="0E2234AF">
            <w:pPr>
              <w:spacing w:line="360" w:lineRule="auto"/>
              <w:rPr>
                <w:rFonts w:hint="eastAsia" w:ascii="仿宋" w:hAnsi="仿宋" w:eastAsia="仿宋" w:cs="仿宋"/>
                <w:bCs/>
                <w:kern w:val="0"/>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14:paraId="7F9C791A">
            <w:pPr>
              <w:spacing w:line="360" w:lineRule="auto"/>
              <w:rPr>
                <w:rFonts w:hint="eastAsia" w:ascii="仿宋" w:hAnsi="仿宋" w:eastAsia="仿宋" w:cs="仿宋"/>
                <w:bCs/>
                <w:kern w:val="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D05515E">
            <w:pPr>
              <w:spacing w:line="360" w:lineRule="auto"/>
              <w:rPr>
                <w:rFonts w:hint="eastAsia" w:ascii="仿宋" w:hAnsi="仿宋" w:eastAsia="仿宋" w:cs="仿宋"/>
                <w:bCs/>
                <w:kern w:val="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925A49C">
            <w:pPr>
              <w:spacing w:line="360" w:lineRule="auto"/>
              <w:rPr>
                <w:rFonts w:hint="eastAsia" w:ascii="仿宋" w:hAnsi="仿宋" w:eastAsia="仿宋" w:cs="仿宋"/>
                <w:bCs/>
                <w:kern w:val="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13E596C3">
            <w:pPr>
              <w:spacing w:line="360" w:lineRule="auto"/>
              <w:rPr>
                <w:rFonts w:hint="eastAsia" w:ascii="仿宋" w:hAnsi="仿宋" w:eastAsia="仿宋" w:cs="仿宋"/>
                <w:bCs/>
                <w:kern w:val="0"/>
                <w:sz w:val="21"/>
                <w:szCs w:val="21"/>
              </w:rPr>
            </w:pPr>
          </w:p>
        </w:tc>
        <w:tc>
          <w:tcPr>
            <w:tcW w:w="1274" w:type="dxa"/>
            <w:tcBorders>
              <w:top w:val="single" w:color="auto" w:sz="4" w:space="0"/>
              <w:left w:val="single" w:color="auto" w:sz="4" w:space="0"/>
              <w:right w:val="single" w:color="auto" w:sz="4" w:space="0"/>
            </w:tcBorders>
            <w:vAlign w:val="center"/>
          </w:tcPr>
          <w:p w14:paraId="232FB155">
            <w:pPr>
              <w:spacing w:line="360" w:lineRule="auto"/>
              <w:rPr>
                <w:rFonts w:hint="eastAsia" w:ascii="仿宋" w:hAnsi="仿宋" w:eastAsia="仿宋" w:cs="仿宋"/>
                <w:bCs/>
                <w:kern w:val="0"/>
                <w:sz w:val="21"/>
                <w:szCs w:val="21"/>
              </w:rPr>
            </w:pPr>
          </w:p>
        </w:tc>
      </w:tr>
      <w:tr w14:paraId="2F1A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717" w:type="dxa"/>
            <w:tcBorders>
              <w:top w:val="single" w:color="auto" w:sz="4" w:space="0"/>
              <w:left w:val="single" w:color="auto" w:sz="4" w:space="0"/>
              <w:right w:val="single" w:color="auto" w:sz="4" w:space="0"/>
            </w:tcBorders>
            <w:vAlign w:val="center"/>
          </w:tcPr>
          <w:p w14:paraId="4F306E09">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357" w:type="dxa"/>
            <w:tcBorders>
              <w:top w:val="single" w:color="auto" w:sz="4" w:space="0"/>
              <w:left w:val="single" w:color="auto" w:sz="4" w:space="0"/>
              <w:right w:val="single" w:color="auto" w:sz="4" w:space="0"/>
            </w:tcBorders>
            <w:vAlign w:val="center"/>
          </w:tcPr>
          <w:p w14:paraId="2167130E">
            <w:pPr>
              <w:spacing w:line="360" w:lineRule="auto"/>
              <w:rPr>
                <w:rFonts w:hint="eastAsia" w:ascii="仿宋" w:hAnsi="仿宋" w:eastAsia="仿宋" w:cs="仿宋"/>
                <w:bCs/>
                <w:kern w:val="0"/>
                <w:sz w:val="21"/>
                <w:szCs w:val="21"/>
              </w:rPr>
            </w:pPr>
          </w:p>
        </w:tc>
        <w:tc>
          <w:tcPr>
            <w:tcW w:w="825" w:type="dxa"/>
            <w:tcBorders>
              <w:top w:val="single" w:color="auto" w:sz="4" w:space="0"/>
              <w:left w:val="single" w:color="auto" w:sz="4" w:space="0"/>
              <w:bottom w:val="single" w:color="auto" w:sz="4" w:space="0"/>
              <w:right w:val="single" w:color="auto" w:sz="4" w:space="0"/>
            </w:tcBorders>
            <w:vAlign w:val="center"/>
          </w:tcPr>
          <w:p w14:paraId="7D8A11D7">
            <w:pPr>
              <w:spacing w:line="360" w:lineRule="auto"/>
              <w:rPr>
                <w:rFonts w:hint="eastAsia" w:ascii="仿宋" w:hAnsi="仿宋" w:eastAsia="仿宋" w:cs="仿宋"/>
                <w:bCs/>
                <w:kern w:val="0"/>
                <w:sz w:val="21"/>
                <w:szCs w:val="21"/>
              </w:rPr>
            </w:pPr>
          </w:p>
        </w:tc>
        <w:tc>
          <w:tcPr>
            <w:tcW w:w="717" w:type="dxa"/>
            <w:tcBorders>
              <w:top w:val="single" w:color="auto" w:sz="4" w:space="0"/>
              <w:left w:val="single" w:color="auto" w:sz="4" w:space="0"/>
              <w:bottom w:val="single" w:color="auto" w:sz="4" w:space="0"/>
              <w:right w:val="single" w:color="auto" w:sz="4" w:space="0"/>
            </w:tcBorders>
            <w:vAlign w:val="center"/>
          </w:tcPr>
          <w:p w14:paraId="68C0387C">
            <w:pPr>
              <w:spacing w:line="360" w:lineRule="auto"/>
              <w:rPr>
                <w:rFonts w:hint="eastAsia" w:ascii="仿宋" w:hAnsi="仿宋" w:eastAsia="仿宋" w:cs="仿宋"/>
                <w:bCs/>
                <w:kern w:val="0"/>
                <w:sz w:val="21"/>
                <w:szCs w:val="21"/>
              </w:rPr>
            </w:pPr>
          </w:p>
        </w:tc>
        <w:tc>
          <w:tcPr>
            <w:tcW w:w="717" w:type="dxa"/>
            <w:tcBorders>
              <w:top w:val="single" w:color="auto" w:sz="4" w:space="0"/>
              <w:left w:val="single" w:color="auto" w:sz="4" w:space="0"/>
              <w:bottom w:val="single" w:color="auto" w:sz="4" w:space="0"/>
              <w:right w:val="single" w:color="auto" w:sz="4" w:space="0"/>
            </w:tcBorders>
            <w:vAlign w:val="center"/>
          </w:tcPr>
          <w:p w14:paraId="118358DF">
            <w:pPr>
              <w:spacing w:line="360" w:lineRule="auto"/>
              <w:rPr>
                <w:rFonts w:hint="eastAsia" w:ascii="仿宋" w:hAnsi="仿宋" w:eastAsia="仿宋" w:cs="仿宋"/>
                <w:bCs/>
                <w:kern w:val="0"/>
                <w:sz w:val="21"/>
                <w:szCs w:val="21"/>
              </w:rPr>
            </w:pPr>
          </w:p>
        </w:tc>
        <w:tc>
          <w:tcPr>
            <w:tcW w:w="799" w:type="dxa"/>
            <w:tcBorders>
              <w:top w:val="single" w:color="auto" w:sz="4" w:space="0"/>
              <w:left w:val="single" w:color="auto" w:sz="4" w:space="0"/>
              <w:bottom w:val="single" w:color="auto" w:sz="4" w:space="0"/>
              <w:right w:val="single" w:color="auto" w:sz="4" w:space="0"/>
            </w:tcBorders>
            <w:vAlign w:val="center"/>
          </w:tcPr>
          <w:p w14:paraId="639E0988">
            <w:pPr>
              <w:spacing w:line="360" w:lineRule="auto"/>
              <w:rPr>
                <w:rFonts w:hint="eastAsia" w:ascii="仿宋" w:hAnsi="仿宋" w:eastAsia="仿宋" w:cs="仿宋"/>
                <w:bCs/>
                <w:kern w:val="0"/>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14:paraId="5991B2C7">
            <w:pPr>
              <w:spacing w:line="360" w:lineRule="auto"/>
              <w:rPr>
                <w:rFonts w:hint="eastAsia" w:ascii="仿宋" w:hAnsi="仿宋" w:eastAsia="仿宋" w:cs="仿宋"/>
                <w:bCs/>
                <w:kern w:val="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F244D01">
            <w:pPr>
              <w:spacing w:line="360" w:lineRule="auto"/>
              <w:rPr>
                <w:rFonts w:hint="eastAsia" w:ascii="仿宋" w:hAnsi="仿宋" w:eastAsia="仿宋" w:cs="仿宋"/>
                <w:bCs/>
                <w:kern w:val="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69FF967">
            <w:pPr>
              <w:spacing w:line="360" w:lineRule="auto"/>
              <w:rPr>
                <w:rFonts w:hint="eastAsia" w:ascii="仿宋" w:hAnsi="仿宋" w:eastAsia="仿宋" w:cs="仿宋"/>
                <w:bCs/>
                <w:kern w:val="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28DB5A74">
            <w:pPr>
              <w:spacing w:line="360" w:lineRule="auto"/>
              <w:rPr>
                <w:rFonts w:hint="eastAsia" w:ascii="仿宋" w:hAnsi="仿宋" w:eastAsia="仿宋" w:cs="仿宋"/>
                <w:bCs/>
                <w:kern w:val="0"/>
                <w:sz w:val="21"/>
                <w:szCs w:val="21"/>
              </w:rPr>
            </w:pPr>
          </w:p>
        </w:tc>
        <w:tc>
          <w:tcPr>
            <w:tcW w:w="1274" w:type="dxa"/>
            <w:tcBorders>
              <w:top w:val="single" w:color="auto" w:sz="4" w:space="0"/>
              <w:left w:val="single" w:color="auto" w:sz="4" w:space="0"/>
              <w:right w:val="single" w:color="auto" w:sz="4" w:space="0"/>
            </w:tcBorders>
            <w:vAlign w:val="center"/>
          </w:tcPr>
          <w:p w14:paraId="38861B61">
            <w:pPr>
              <w:spacing w:line="360" w:lineRule="auto"/>
              <w:rPr>
                <w:rFonts w:hint="eastAsia" w:ascii="仿宋" w:hAnsi="仿宋" w:eastAsia="仿宋" w:cs="仿宋"/>
                <w:bCs/>
                <w:kern w:val="0"/>
                <w:sz w:val="21"/>
                <w:szCs w:val="21"/>
              </w:rPr>
            </w:pPr>
          </w:p>
        </w:tc>
      </w:tr>
      <w:tr w14:paraId="7014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717" w:type="dxa"/>
            <w:tcBorders>
              <w:top w:val="single" w:color="auto" w:sz="4" w:space="0"/>
              <w:left w:val="single" w:color="auto" w:sz="4" w:space="0"/>
              <w:right w:val="single" w:color="auto" w:sz="4" w:space="0"/>
            </w:tcBorders>
            <w:vAlign w:val="center"/>
          </w:tcPr>
          <w:p w14:paraId="5C8281C9">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3</w:t>
            </w:r>
          </w:p>
        </w:tc>
        <w:tc>
          <w:tcPr>
            <w:tcW w:w="1357" w:type="dxa"/>
            <w:tcBorders>
              <w:top w:val="single" w:color="auto" w:sz="4" w:space="0"/>
              <w:left w:val="single" w:color="auto" w:sz="4" w:space="0"/>
              <w:right w:val="single" w:color="auto" w:sz="4" w:space="0"/>
            </w:tcBorders>
            <w:vAlign w:val="center"/>
          </w:tcPr>
          <w:p w14:paraId="4BAB7C7B">
            <w:pPr>
              <w:spacing w:line="360" w:lineRule="auto"/>
              <w:rPr>
                <w:rFonts w:hint="eastAsia" w:ascii="仿宋" w:hAnsi="仿宋" w:eastAsia="仿宋" w:cs="仿宋"/>
                <w:bCs/>
                <w:kern w:val="0"/>
                <w:sz w:val="21"/>
                <w:szCs w:val="21"/>
              </w:rPr>
            </w:pPr>
          </w:p>
        </w:tc>
        <w:tc>
          <w:tcPr>
            <w:tcW w:w="825" w:type="dxa"/>
            <w:tcBorders>
              <w:top w:val="single" w:color="auto" w:sz="4" w:space="0"/>
              <w:left w:val="single" w:color="auto" w:sz="4" w:space="0"/>
              <w:bottom w:val="single" w:color="auto" w:sz="4" w:space="0"/>
              <w:right w:val="single" w:color="auto" w:sz="4" w:space="0"/>
            </w:tcBorders>
            <w:vAlign w:val="center"/>
          </w:tcPr>
          <w:p w14:paraId="11D41DB9">
            <w:pPr>
              <w:spacing w:line="360" w:lineRule="auto"/>
              <w:rPr>
                <w:rFonts w:hint="eastAsia" w:ascii="仿宋" w:hAnsi="仿宋" w:eastAsia="仿宋" w:cs="仿宋"/>
                <w:bCs/>
                <w:kern w:val="0"/>
                <w:sz w:val="21"/>
                <w:szCs w:val="21"/>
              </w:rPr>
            </w:pPr>
          </w:p>
        </w:tc>
        <w:tc>
          <w:tcPr>
            <w:tcW w:w="717" w:type="dxa"/>
            <w:tcBorders>
              <w:top w:val="single" w:color="auto" w:sz="4" w:space="0"/>
              <w:left w:val="single" w:color="auto" w:sz="4" w:space="0"/>
              <w:bottom w:val="single" w:color="auto" w:sz="4" w:space="0"/>
              <w:right w:val="single" w:color="auto" w:sz="4" w:space="0"/>
            </w:tcBorders>
            <w:vAlign w:val="center"/>
          </w:tcPr>
          <w:p w14:paraId="0AC3B7BE">
            <w:pPr>
              <w:spacing w:line="360" w:lineRule="auto"/>
              <w:rPr>
                <w:rFonts w:hint="eastAsia" w:ascii="仿宋" w:hAnsi="仿宋" w:eastAsia="仿宋" w:cs="仿宋"/>
                <w:bCs/>
                <w:kern w:val="0"/>
                <w:sz w:val="21"/>
                <w:szCs w:val="21"/>
              </w:rPr>
            </w:pPr>
          </w:p>
        </w:tc>
        <w:tc>
          <w:tcPr>
            <w:tcW w:w="717" w:type="dxa"/>
            <w:tcBorders>
              <w:top w:val="single" w:color="auto" w:sz="4" w:space="0"/>
              <w:left w:val="single" w:color="auto" w:sz="4" w:space="0"/>
              <w:bottom w:val="single" w:color="auto" w:sz="4" w:space="0"/>
              <w:right w:val="single" w:color="auto" w:sz="4" w:space="0"/>
            </w:tcBorders>
            <w:vAlign w:val="center"/>
          </w:tcPr>
          <w:p w14:paraId="50B99593">
            <w:pPr>
              <w:spacing w:line="360" w:lineRule="auto"/>
              <w:rPr>
                <w:rFonts w:hint="eastAsia" w:ascii="仿宋" w:hAnsi="仿宋" w:eastAsia="仿宋" w:cs="仿宋"/>
                <w:bCs/>
                <w:kern w:val="0"/>
                <w:sz w:val="21"/>
                <w:szCs w:val="21"/>
              </w:rPr>
            </w:pPr>
          </w:p>
        </w:tc>
        <w:tc>
          <w:tcPr>
            <w:tcW w:w="799" w:type="dxa"/>
            <w:tcBorders>
              <w:top w:val="single" w:color="auto" w:sz="4" w:space="0"/>
              <w:left w:val="single" w:color="auto" w:sz="4" w:space="0"/>
              <w:bottom w:val="single" w:color="auto" w:sz="4" w:space="0"/>
              <w:right w:val="single" w:color="auto" w:sz="4" w:space="0"/>
            </w:tcBorders>
            <w:vAlign w:val="center"/>
          </w:tcPr>
          <w:p w14:paraId="0965A0BA">
            <w:pPr>
              <w:spacing w:line="360" w:lineRule="auto"/>
              <w:rPr>
                <w:rFonts w:hint="eastAsia" w:ascii="仿宋" w:hAnsi="仿宋" w:eastAsia="仿宋" w:cs="仿宋"/>
                <w:bCs/>
                <w:kern w:val="0"/>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14:paraId="5E3D0A27">
            <w:pPr>
              <w:spacing w:line="360" w:lineRule="auto"/>
              <w:rPr>
                <w:rFonts w:hint="eastAsia" w:ascii="仿宋" w:hAnsi="仿宋" w:eastAsia="仿宋" w:cs="仿宋"/>
                <w:bCs/>
                <w:kern w:val="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58D2FB9">
            <w:pPr>
              <w:spacing w:line="360" w:lineRule="auto"/>
              <w:rPr>
                <w:rFonts w:hint="eastAsia" w:ascii="仿宋" w:hAnsi="仿宋" w:eastAsia="仿宋" w:cs="仿宋"/>
                <w:bCs/>
                <w:kern w:val="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3D4B50C">
            <w:pPr>
              <w:spacing w:line="360" w:lineRule="auto"/>
              <w:rPr>
                <w:rFonts w:hint="eastAsia" w:ascii="仿宋" w:hAnsi="仿宋" w:eastAsia="仿宋" w:cs="仿宋"/>
                <w:bCs/>
                <w:kern w:val="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0ADE50DA">
            <w:pPr>
              <w:spacing w:line="360" w:lineRule="auto"/>
              <w:rPr>
                <w:rFonts w:hint="eastAsia" w:ascii="仿宋" w:hAnsi="仿宋" w:eastAsia="仿宋" w:cs="仿宋"/>
                <w:bCs/>
                <w:kern w:val="0"/>
                <w:sz w:val="21"/>
                <w:szCs w:val="21"/>
              </w:rPr>
            </w:pPr>
          </w:p>
        </w:tc>
        <w:tc>
          <w:tcPr>
            <w:tcW w:w="1274" w:type="dxa"/>
            <w:tcBorders>
              <w:top w:val="single" w:color="auto" w:sz="4" w:space="0"/>
              <w:left w:val="single" w:color="auto" w:sz="4" w:space="0"/>
              <w:right w:val="single" w:color="auto" w:sz="4" w:space="0"/>
            </w:tcBorders>
            <w:vAlign w:val="center"/>
          </w:tcPr>
          <w:p w14:paraId="692DBA37">
            <w:pPr>
              <w:spacing w:line="360" w:lineRule="auto"/>
              <w:rPr>
                <w:rFonts w:hint="eastAsia" w:ascii="仿宋" w:hAnsi="仿宋" w:eastAsia="仿宋" w:cs="仿宋"/>
                <w:bCs/>
                <w:kern w:val="0"/>
                <w:sz w:val="21"/>
                <w:szCs w:val="21"/>
              </w:rPr>
            </w:pPr>
          </w:p>
        </w:tc>
      </w:tr>
      <w:tr w14:paraId="0BB8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717" w:type="dxa"/>
            <w:tcBorders>
              <w:top w:val="single" w:color="auto" w:sz="4" w:space="0"/>
              <w:left w:val="single" w:color="auto" w:sz="4" w:space="0"/>
              <w:right w:val="single" w:color="auto" w:sz="4" w:space="0"/>
            </w:tcBorders>
            <w:vAlign w:val="center"/>
          </w:tcPr>
          <w:p w14:paraId="5B375902">
            <w:pPr>
              <w:widowControl/>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1357" w:type="dxa"/>
            <w:tcBorders>
              <w:top w:val="single" w:color="auto" w:sz="4" w:space="0"/>
              <w:left w:val="single" w:color="auto" w:sz="4" w:space="0"/>
              <w:right w:val="single" w:color="auto" w:sz="4" w:space="0"/>
            </w:tcBorders>
            <w:vAlign w:val="center"/>
          </w:tcPr>
          <w:p w14:paraId="30E24B4B">
            <w:pPr>
              <w:spacing w:line="360" w:lineRule="auto"/>
              <w:rPr>
                <w:rFonts w:hint="eastAsia" w:ascii="仿宋" w:hAnsi="仿宋" w:eastAsia="仿宋" w:cs="仿宋"/>
                <w:bCs/>
                <w:kern w:val="0"/>
                <w:sz w:val="21"/>
                <w:szCs w:val="21"/>
              </w:rPr>
            </w:pPr>
          </w:p>
        </w:tc>
        <w:tc>
          <w:tcPr>
            <w:tcW w:w="825" w:type="dxa"/>
            <w:tcBorders>
              <w:top w:val="single" w:color="auto" w:sz="4" w:space="0"/>
              <w:left w:val="single" w:color="auto" w:sz="4" w:space="0"/>
              <w:bottom w:val="single" w:color="auto" w:sz="4" w:space="0"/>
              <w:right w:val="single" w:color="auto" w:sz="4" w:space="0"/>
            </w:tcBorders>
            <w:vAlign w:val="center"/>
          </w:tcPr>
          <w:p w14:paraId="571E2580">
            <w:pPr>
              <w:spacing w:line="360" w:lineRule="auto"/>
              <w:rPr>
                <w:rFonts w:hint="eastAsia" w:ascii="仿宋" w:hAnsi="仿宋" w:eastAsia="仿宋" w:cs="仿宋"/>
                <w:bCs/>
                <w:kern w:val="0"/>
                <w:sz w:val="21"/>
                <w:szCs w:val="21"/>
              </w:rPr>
            </w:pPr>
          </w:p>
        </w:tc>
        <w:tc>
          <w:tcPr>
            <w:tcW w:w="717" w:type="dxa"/>
            <w:tcBorders>
              <w:top w:val="single" w:color="auto" w:sz="4" w:space="0"/>
              <w:left w:val="single" w:color="auto" w:sz="4" w:space="0"/>
              <w:bottom w:val="single" w:color="auto" w:sz="4" w:space="0"/>
              <w:right w:val="single" w:color="auto" w:sz="4" w:space="0"/>
            </w:tcBorders>
            <w:vAlign w:val="center"/>
          </w:tcPr>
          <w:p w14:paraId="66122DAA">
            <w:pPr>
              <w:spacing w:line="360" w:lineRule="auto"/>
              <w:rPr>
                <w:rFonts w:hint="eastAsia" w:ascii="仿宋" w:hAnsi="仿宋" w:eastAsia="仿宋" w:cs="仿宋"/>
                <w:bCs/>
                <w:kern w:val="0"/>
                <w:sz w:val="21"/>
                <w:szCs w:val="21"/>
              </w:rPr>
            </w:pPr>
          </w:p>
        </w:tc>
        <w:tc>
          <w:tcPr>
            <w:tcW w:w="717" w:type="dxa"/>
            <w:tcBorders>
              <w:top w:val="single" w:color="auto" w:sz="4" w:space="0"/>
              <w:left w:val="single" w:color="auto" w:sz="4" w:space="0"/>
              <w:bottom w:val="single" w:color="auto" w:sz="4" w:space="0"/>
              <w:right w:val="single" w:color="auto" w:sz="4" w:space="0"/>
            </w:tcBorders>
            <w:vAlign w:val="center"/>
          </w:tcPr>
          <w:p w14:paraId="70110849">
            <w:pPr>
              <w:spacing w:line="360" w:lineRule="auto"/>
              <w:rPr>
                <w:rFonts w:hint="eastAsia" w:ascii="仿宋" w:hAnsi="仿宋" w:eastAsia="仿宋" w:cs="仿宋"/>
                <w:bCs/>
                <w:kern w:val="0"/>
                <w:sz w:val="21"/>
                <w:szCs w:val="21"/>
              </w:rPr>
            </w:pPr>
          </w:p>
        </w:tc>
        <w:tc>
          <w:tcPr>
            <w:tcW w:w="799" w:type="dxa"/>
            <w:tcBorders>
              <w:top w:val="single" w:color="auto" w:sz="4" w:space="0"/>
              <w:left w:val="single" w:color="auto" w:sz="4" w:space="0"/>
              <w:bottom w:val="single" w:color="auto" w:sz="4" w:space="0"/>
              <w:right w:val="single" w:color="auto" w:sz="4" w:space="0"/>
            </w:tcBorders>
            <w:vAlign w:val="center"/>
          </w:tcPr>
          <w:p w14:paraId="44E14814">
            <w:pPr>
              <w:spacing w:line="360" w:lineRule="auto"/>
              <w:rPr>
                <w:rFonts w:hint="eastAsia" w:ascii="仿宋" w:hAnsi="仿宋" w:eastAsia="仿宋" w:cs="仿宋"/>
                <w:bCs/>
                <w:kern w:val="0"/>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14:paraId="3271AFE1">
            <w:pPr>
              <w:spacing w:line="360" w:lineRule="auto"/>
              <w:rPr>
                <w:rFonts w:hint="eastAsia" w:ascii="仿宋" w:hAnsi="仿宋" w:eastAsia="仿宋" w:cs="仿宋"/>
                <w:bCs/>
                <w:kern w:val="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322BD8E">
            <w:pPr>
              <w:spacing w:line="360" w:lineRule="auto"/>
              <w:rPr>
                <w:rFonts w:hint="eastAsia" w:ascii="仿宋" w:hAnsi="仿宋" w:eastAsia="仿宋" w:cs="仿宋"/>
                <w:bCs/>
                <w:kern w:val="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D43304F">
            <w:pPr>
              <w:spacing w:line="360" w:lineRule="auto"/>
              <w:rPr>
                <w:rFonts w:hint="eastAsia" w:ascii="仿宋" w:hAnsi="仿宋" w:eastAsia="仿宋" w:cs="仿宋"/>
                <w:bCs/>
                <w:kern w:val="0"/>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6A04A425">
            <w:pPr>
              <w:spacing w:line="360" w:lineRule="auto"/>
              <w:rPr>
                <w:rFonts w:hint="eastAsia" w:ascii="仿宋" w:hAnsi="仿宋" w:eastAsia="仿宋" w:cs="仿宋"/>
                <w:bCs/>
                <w:kern w:val="0"/>
                <w:sz w:val="21"/>
                <w:szCs w:val="21"/>
              </w:rPr>
            </w:pPr>
          </w:p>
        </w:tc>
        <w:tc>
          <w:tcPr>
            <w:tcW w:w="1274" w:type="dxa"/>
            <w:tcBorders>
              <w:top w:val="single" w:color="auto" w:sz="4" w:space="0"/>
              <w:left w:val="single" w:color="auto" w:sz="4" w:space="0"/>
              <w:right w:val="single" w:color="auto" w:sz="4" w:space="0"/>
            </w:tcBorders>
            <w:vAlign w:val="center"/>
          </w:tcPr>
          <w:p w14:paraId="30B972B3">
            <w:pPr>
              <w:spacing w:line="360" w:lineRule="auto"/>
              <w:rPr>
                <w:rFonts w:hint="eastAsia" w:ascii="仿宋" w:hAnsi="仿宋" w:eastAsia="仿宋" w:cs="仿宋"/>
                <w:bCs/>
                <w:kern w:val="0"/>
                <w:sz w:val="21"/>
                <w:szCs w:val="21"/>
              </w:rPr>
            </w:pPr>
          </w:p>
        </w:tc>
      </w:tr>
      <w:tr w14:paraId="7D9C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9869" w:type="dxa"/>
            <w:gridSpan w:val="11"/>
            <w:tcBorders>
              <w:top w:val="single" w:color="auto" w:sz="4" w:space="0"/>
              <w:left w:val="single" w:color="auto" w:sz="4" w:space="0"/>
              <w:bottom w:val="single" w:color="auto" w:sz="4" w:space="0"/>
              <w:right w:val="single" w:color="auto" w:sz="4" w:space="0"/>
            </w:tcBorders>
            <w:vAlign w:val="center"/>
          </w:tcPr>
          <w:p w14:paraId="0F35E944">
            <w:pPr>
              <w:widowControl/>
              <w:snapToGrid w:val="0"/>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总报价：（大写）                         （小写）¥          </w:t>
            </w:r>
          </w:p>
        </w:tc>
      </w:tr>
    </w:tbl>
    <w:p w14:paraId="67950293">
      <w:pPr>
        <w:snapToGrid w:val="0"/>
        <w:spacing w:line="360" w:lineRule="auto"/>
        <w:jc w:val="left"/>
        <w:rPr>
          <w:rFonts w:hint="eastAsia" w:ascii="仿宋" w:hAnsi="仿宋" w:eastAsia="仿宋" w:cs="仿宋"/>
          <w:kern w:val="0"/>
          <w:sz w:val="21"/>
          <w:szCs w:val="21"/>
        </w:rPr>
      </w:pPr>
    </w:p>
    <w:p w14:paraId="7295226F">
      <w:pPr>
        <w:snapToGrid w:val="0"/>
        <w:spacing w:line="360" w:lineRule="auto"/>
        <w:jc w:val="left"/>
        <w:rPr>
          <w:rFonts w:hint="eastAsia" w:ascii="仿宋" w:hAnsi="仿宋" w:eastAsia="仿宋" w:cs="仿宋"/>
          <w:kern w:val="0"/>
          <w:sz w:val="21"/>
          <w:szCs w:val="21"/>
        </w:rPr>
      </w:pPr>
    </w:p>
    <w:p w14:paraId="7D6D520E">
      <w:pPr>
        <w:tabs>
          <w:tab w:val="left" w:pos="4000"/>
        </w:tabs>
        <w:snapToGrid w:val="0"/>
        <w:spacing w:line="480" w:lineRule="auto"/>
        <w:ind w:firstLine="2310" w:firstLineChars="1100"/>
        <w:jc w:val="left"/>
        <w:rPr>
          <w:rFonts w:hint="eastAsia" w:ascii="仿宋" w:hAnsi="仿宋" w:eastAsia="仿宋" w:cs="仿宋"/>
          <w:kern w:val="0"/>
          <w:sz w:val="21"/>
          <w:szCs w:val="21"/>
        </w:rPr>
      </w:pPr>
      <w:r>
        <w:rPr>
          <w:rFonts w:hint="eastAsia" w:ascii="仿宋" w:hAnsi="仿宋" w:eastAsia="仿宋" w:cs="仿宋"/>
          <w:kern w:val="0"/>
          <w:sz w:val="21"/>
          <w:szCs w:val="21"/>
        </w:rPr>
        <w:t>投标人名称：</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(盖章)</w:t>
      </w:r>
    </w:p>
    <w:p w14:paraId="4BA34B5E">
      <w:pPr>
        <w:tabs>
          <w:tab w:val="left" w:pos="4000"/>
        </w:tabs>
        <w:snapToGrid w:val="0"/>
        <w:spacing w:line="480" w:lineRule="auto"/>
        <w:ind w:firstLine="2310" w:firstLineChars="1100"/>
        <w:jc w:val="left"/>
        <w:rPr>
          <w:rFonts w:hint="eastAsia" w:ascii="仿宋" w:hAnsi="仿宋" w:eastAsia="仿宋" w:cs="仿宋"/>
          <w:kern w:val="0"/>
          <w:sz w:val="21"/>
          <w:szCs w:val="21"/>
        </w:rPr>
      </w:pPr>
      <w:r>
        <w:rPr>
          <w:rFonts w:hint="eastAsia" w:ascii="仿宋" w:hAnsi="仿宋" w:eastAsia="仿宋" w:cs="仿宋"/>
          <w:kern w:val="0"/>
          <w:sz w:val="21"/>
          <w:szCs w:val="21"/>
        </w:rPr>
        <w:t>投标人授权代表：</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(签字或盖章)</w:t>
      </w:r>
    </w:p>
    <w:p w14:paraId="783BF404">
      <w:pPr>
        <w:tabs>
          <w:tab w:val="left" w:pos="4000"/>
        </w:tabs>
        <w:snapToGrid w:val="0"/>
        <w:spacing w:line="480" w:lineRule="auto"/>
        <w:ind w:firstLine="2310" w:firstLineChars="1100"/>
        <w:jc w:val="left"/>
        <w:rPr>
          <w:rFonts w:hint="eastAsia" w:ascii="仿宋" w:hAnsi="仿宋" w:eastAsia="仿宋" w:cs="仿宋"/>
          <w:kern w:val="0"/>
          <w:sz w:val="21"/>
          <w:szCs w:val="21"/>
        </w:rPr>
      </w:pPr>
      <w:r>
        <w:rPr>
          <w:rFonts w:hint="eastAsia" w:ascii="仿宋" w:hAnsi="仿宋" w:eastAsia="仿宋" w:cs="仿宋"/>
          <w:kern w:val="0"/>
          <w:sz w:val="21"/>
          <w:szCs w:val="21"/>
        </w:rPr>
        <w:t>日      期：</w:t>
      </w:r>
    </w:p>
    <w:p w14:paraId="469FA35E">
      <w:pPr>
        <w:snapToGrid w:val="0"/>
        <w:spacing w:line="360" w:lineRule="auto"/>
        <w:jc w:val="left"/>
        <w:rPr>
          <w:rFonts w:hint="eastAsia" w:ascii="仿宋" w:hAnsi="仿宋" w:eastAsia="仿宋" w:cs="仿宋"/>
          <w:kern w:val="0"/>
          <w:sz w:val="21"/>
          <w:szCs w:val="21"/>
        </w:rPr>
      </w:pPr>
    </w:p>
    <w:p w14:paraId="7A8DB206">
      <w:pPr>
        <w:snapToGrid w:val="0"/>
        <w:spacing w:line="360" w:lineRule="auto"/>
        <w:jc w:val="left"/>
        <w:rPr>
          <w:rFonts w:hint="eastAsia" w:ascii="仿宋" w:hAnsi="仿宋" w:eastAsia="仿宋" w:cs="仿宋"/>
          <w:kern w:val="0"/>
          <w:sz w:val="21"/>
          <w:szCs w:val="21"/>
        </w:rPr>
      </w:pPr>
    </w:p>
    <w:p w14:paraId="55E64A40">
      <w:pPr>
        <w:tabs>
          <w:tab w:val="left" w:pos="567"/>
        </w:tabs>
        <w:snapToGrid w:val="0"/>
        <w:spacing w:line="360" w:lineRule="auto"/>
        <w:jc w:val="left"/>
        <w:rPr>
          <w:rFonts w:hint="eastAsia" w:ascii="仿宋" w:hAnsi="仿宋" w:eastAsia="仿宋" w:cs="仿宋"/>
          <w:b/>
          <w:kern w:val="0"/>
          <w:sz w:val="21"/>
          <w:szCs w:val="21"/>
        </w:rPr>
      </w:pPr>
      <w:r>
        <w:rPr>
          <w:rFonts w:hint="eastAsia" w:ascii="仿宋" w:hAnsi="仿宋" w:eastAsia="仿宋" w:cs="仿宋"/>
          <w:b/>
          <w:kern w:val="0"/>
          <w:sz w:val="21"/>
          <w:szCs w:val="21"/>
        </w:rPr>
        <w:br w:type="page"/>
      </w:r>
      <w:r>
        <w:rPr>
          <w:rFonts w:hint="eastAsia" w:ascii="仿宋" w:hAnsi="仿宋" w:eastAsia="仿宋" w:cs="仿宋"/>
          <w:b/>
          <w:kern w:val="0"/>
          <w:sz w:val="21"/>
          <w:szCs w:val="21"/>
        </w:rPr>
        <w:t>5．商务条款响应表</w:t>
      </w:r>
    </w:p>
    <w:p w14:paraId="4105AE72">
      <w:pPr>
        <w:snapToGrid w:val="0"/>
        <w:spacing w:line="360" w:lineRule="auto"/>
        <w:rPr>
          <w:rFonts w:hint="eastAsia" w:ascii="仿宋" w:hAnsi="仿宋" w:eastAsia="仿宋" w:cs="仿宋"/>
          <w:b/>
          <w:bCs/>
          <w:sz w:val="21"/>
          <w:szCs w:val="21"/>
        </w:rPr>
      </w:pPr>
    </w:p>
    <w:p w14:paraId="585B0E36">
      <w:pPr>
        <w:snapToGrid w:val="0"/>
        <w:spacing w:line="360" w:lineRule="auto"/>
        <w:ind w:firstLine="422" w:firstLineChars="200"/>
        <w:jc w:val="center"/>
        <w:rPr>
          <w:rFonts w:hint="eastAsia" w:ascii="仿宋" w:hAnsi="仿宋" w:eastAsia="仿宋" w:cs="仿宋"/>
          <w:sz w:val="21"/>
          <w:szCs w:val="21"/>
        </w:rPr>
      </w:pPr>
      <w:r>
        <w:rPr>
          <w:rFonts w:hint="eastAsia" w:ascii="仿宋" w:hAnsi="仿宋" w:eastAsia="仿宋" w:cs="仿宋"/>
          <w:b/>
          <w:bCs/>
          <w:sz w:val="21"/>
          <w:szCs w:val="21"/>
        </w:rPr>
        <w:t>商务条款响应表</w:t>
      </w:r>
    </w:p>
    <w:p w14:paraId="1D09A238">
      <w:pPr>
        <w:spacing w:line="360" w:lineRule="auto"/>
        <w:rPr>
          <w:rFonts w:hint="eastAsia" w:ascii="仿宋" w:hAnsi="仿宋" w:eastAsia="仿宋" w:cs="仿宋"/>
          <w:sz w:val="21"/>
          <w:szCs w:val="21"/>
        </w:rPr>
      </w:pPr>
      <w:r>
        <w:rPr>
          <w:rFonts w:hint="eastAsia" w:ascii="仿宋" w:hAnsi="仿宋" w:eastAsia="仿宋" w:cs="仿宋"/>
          <w:sz w:val="21"/>
          <w:szCs w:val="21"/>
        </w:rPr>
        <w:t>项目名称：</w:t>
      </w:r>
    </w:p>
    <w:p w14:paraId="22C63F14">
      <w:pPr>
        <w:spacing w:line="360" w:lineRule="auto"/>
        <w:rPr>
          <w:rFonts w:hint="eastAsia" w:ascii="仿宋" w:hAnsi="仿宋" w:eastAsia="仿宋" w:cs="仿宋"/>
          <w:sz w:val="21"/>
          <w:szCs w:val="21"/>
        </w:rPr>
      </w:pPr>
      <w:r>
        <w:rPr>
          <w:rFonts w:hint="eastAsia" w:ascii="仿宋" w:hAnsi="仿宋" w:eastAsia="仿宋" w:cs="仿宋"/>
          <w:sz w:val="21"/>
          <w:szCs w:val="21"/>
        </w:rPr>
        <w:t>项目编号：</w:t>
      </w:r>
    </w:p>
    <w:p w14:paraId="2C232728">
      <w:pPr>
        <w:spacing w:line="360" w:lineRule="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包号：</w:t>
      </w:r>
    </w:p>
    <w:tbl>
      <w:tblPr>
        <w:tblStyle w:val="22"/>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684"/>
        <w:gridCol w:w="2701"/>
        <w:gridCol w:w="3145"/>
        <w:gridCol w:w="1026"/>
      </w:tblGrid>
      <w:tr w14:paraId="64D6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90" w:type="dxa"/>
          </w:tcPr>
          <w:p w14:paraId="08A1B812">
            <w:pPr>
              <w:snapToGrid w:val="0"/>
              <w:spacing w:line="480" w:lineRule="exact"/>
              <w:jc w:val="center"/>
              <w:rPr>
                <w:rFonts w:hint="eastAsia" w:ascii="仿宋" w:hAnsi="仿宋" w:eastAsia="仿宋" w:cs="仿宋"/>
                <w:sz w:val="21"/>
                <w:szCs w:val="21"/>
              </w:rPr>
            </w:pPr>
            <w:r>
              <w:rPr>
                <w:rFonts w:hint="eastAsia" w:ascii="仿宋" w:hAnsi="仿宋" w:eastAsia="仿宋" w:cs="仿宋"/>
                <w:sz w:val="21"/>
                <w:szCs w:val="21"/>
              </w:rPr>
              <w:t>序号</w:t>
            </w:r>
          </w:p>
        </w:tc>
        <w:tc>
          <w:tcPr>
            <w:tcW w:w="1684" w:type="dxa"/>
          </w:tcPr>
          <w:p w14:paraId="7281846B">
            <w:pPr>
              <w:snapToGrid w:val="0"/>
              <w:spacing w:line="480" w:lineRule="exact"/>
              <w:jc w:val="center"/>
              <w:rPr>
                <w:rFonts w:hint="eastAsia" w:ascii="仿宋" w:hAnsi="仿宋" w:eastAsia="仿宋" w:cs="仿宋"/>
                <w:sz w:val="21"/>
                <w:szCs w:val="21"/>
              </w:rPr>
            </w:pPr>
            <w:r>
              <w:rPr>
                <w:rFonts w:hint="eastAsia" w:ascii="仿宋" w:hAnsi="仿宋" w:eastAsia="仿宋" w:cs="仿宋"/>
                <w:sz w:val="21"/>
                <w:szCs w:val="21"/>
              </w:rPr>
              <w:t>项目</w:t>
            </w:r>
          </w:p>
        </w:tc>
        <w:tc>
          <w:tcPr>
            <w:tcW w:w="2701" w:type="dxa"/>
          </w:tcPr>
          <w:p w14:paraId="3F839D5E">
            <w:pPr>
              <w:snapToGrid w:val="0"/>
              <w:spacing w:line="480" w:lineRule="exact"/>
              <w:jc w:val="center"/>
              <w:rPr>
                <w:rFonts w:hint="eastAsia" w:ascii="仿宋" w:hAnsi="仿宋" w:eastAsia="仿宋" w:cs="仿宋"/>
                <w:sz w:val="21"/>
                <w:szCs w:val="21"/>
              </w:rPr>
            </w:pPr>
            <w:r>
              <w:rPr>
                <w:rFonts w:hint="eastAsia" w:ascii="仿宋" w:hAnsi="仿宋" w:eastAsia="仿宋" w:cs="仿宋"/>
                <w:sz w:val="21"/>
                <w:szCs w:val="21"/>
              </w:rPr>
              <w:t>招标文件商务要求</w:t>
            </w:r>
          </w:p>
        </w:tc>
        <w:tc>
          <w:tcPr>
            <w:tcW w:w="3145" w:type="dxa"/>
          </w:tcPr>
          <w:p w14:paraId="4177377E">
            <w:pPr>
              <w:snapToGrid w:val="0"/>
              <w:spacing w:line="480" w:lineRule="exact"/>
              <w:jc w:val="center"/>
              <w:rPr>
                <w:rFonts w:hint="eastAsia" w:ascii="仿宋" w:hAnsi="仿宋" w:eastAsia="仿宋" w:cs="仿宋"/>
                <w:sz w:val="21"/>
                <w:szCs w:val="21"/>
              </w:rPr>
            </w:pPr>
            <w:r>
              <w:rPr>
                <w:rFonts w:hint="eastAsia" w:ascii="仿宋" w:hAnsi="仿宋" w:eastAsia="仿宋" w:cs="仿宋"/>
                <w:sz w:val="21"/>
                <w:szCs w:val="21"/>
              </w:rPr>
              <w:t>投标文件的对应响应</w:t>
            </w:r>
          </w:p>
        </w:tc>
        <w:tc>
          <w:tcPr>
            <w:tcW w:w="1026" w:type="dxa"/>
          </w:tcPr>
          <w:p w14:paraId="7013FFD5">
            <w:pPr>
              <w:snapToGrid w:val="0"/>
              <w:spacing w:line="480" w:lineRule="exact"/>
              <w:jc w:val="center"/>
              <w:rPr>
                <w:rFonts w:hint="eastAsia" w:ascii="仿宋" w:hAnsi="仿宋" w:eastAsia="仿宋" w:cs="仿宋"/>
                <w:sz w:val="21"/>
                <w:szCs w:val="21"/>
              </w:rPr>
            </w:pPr>
            <w:r>
              <w:rPr>
                <w:rFonts w:hint="eastAsia" w:ascii="仿宋" w:hAnsi="仿宋" w:eastAsia="仿宋" w:cs="仿宋"/>
                <w:sz w:val="21"/>
                <w:szCs w:val="21"/>
              </w:rPr>
              <w:t>说  明</w:t>
            </w:r>
          </w:p>
        </w:tc>
      </w:tr>
      <w:tr w14:paraId="4E9B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585EE3E2">
            <w:pPr>
              <w:snapToGrid w:val="0"/>
              <w:spacing w:line="48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1684" w:type="dxa"/>
            <w:vAlign w:val="center"/>
          </w:tcPr>
          <w:p w14:paraId="21DECFA6">
            <w:pPr>
              <w:snapToGrid w:val="0"/>
              <w:ind w:left="-42" w:leftChars="-20" w:right="-42" w:rightChars="-20"/>
              <w:jc w:val="center"/>
              <w:rPr>
                <w:rFonts w:hint="eastAsia" w:ascii="仿宋" w:hAnsi="仿宋" w:eastAsia="仿宋" w:cs="仿宋"/>
                <w:sz w:val="21"/>
                <w:szCs w:val="21"/>
              </w:rPr>
            </w:pPr>
          </w:p>
        </w:tc>
        <w:tc>
          <w:tcPr>
            <w:tcW w:w="2701" w:type="dxa"/>
          </w:tcPr>
          <w:p w14:paraId="6BCB4EC5">
            <w:pPr>
              <w:snapToGrid w:val="0"/>
              <w:spacing w:line="480" w:lineRule="exact"/>
              <w:jc w:val="center"/>
              <w:rPr>
                <w:rFonts w:hint="eastAsia" w:ascii="仿宋" w:hAnsi="仿宋" w:eastAsia="仿宋" w:cs="仿宋"/>
                <w:sz w:val="21"/>
                <w:szCs w:val="21"/>
              </w:rPr>
            </w:pPr>
          </w:p>
        </w:tc>
        <w:tc>
          <w:tcPr>
            <w:tcW w:w="3145" w:type="dxa"/>
          </w:tcPr>
          <w:p w14:paraId="4BDF8BFB">
            <w:pPr>
              <w:snapToGrid w:val="0"/>
              <w:spacing w:line="480" w:lineRule="exact"/>
              <w:jc w:val="center"/>
              <w:rPr>
                <w:rFonts w:hint="eastAsia" w:ascii="仿宋" w:hAnsi="仿宋" w:eastAsia="仿宋" w:cs="仿宋"/>
                <w:sz w:val="21"/>
                <w:szCs w:val="21"/>
              </w:rPr>
            </w:pPr>
          </w:p>
        </w:tc>
        <w:tc>
          <w:tcPr>
            <w:tcW w:w="1026" w:type="dxa"/>
          </w:tcPr>
          <w:p w14:paraId="45F7BE22">
            <w:pPr>
              <w:snapToGrid w:val="0"/>
              <w:spacing w:line="480" w:lineRule="exact"/>
              <w:jc w:val="center"/>
              <w:rPr>
                <w:rFonts w:hint="eastAsia" w:ascii="仿宋" w:hAnsi="仿宋" w:eastAsia="仿宋" w:cs="仿宋"/>
                <w:sz w:val="21"/>
                <w:szCs w:val="21"/>
              </w:rPr>
            </w:pPr>
          </w:p>
        </w:tc>
      </w:tr>
      <w:tr w14:paraId="248E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5C1EA871">
            <w:pPr>
              <w:snapToGrid w:val="0"/>
              <w:spacing w:line="48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1684" w:type="dxa"/>
            <w:vAlign w:val="center"/>
          </w:tcPr>
          <w:p w14:paraId="60EFCDF4">
            <w:pPr>
              <w:snapToGrid w:val="0"/>
              <w:ind w:left="-42" w:leftChars="-20" w:right="-42" w:rightChars="-20"/>
              <w:jc w:val="center"/>
              <w:rPr>
                <w:rFonts w:hint="eastAsia" w:ascii="仿宋" w:hAnsi="仿宋" w:eastAsia="仿宋" w:cs="仿宋"/>
                <w:sz w:val="21"/>
                <w:szCs w:val="21"/>
              </w:rPr>
            </w:pPr>
          </w:p>
        </w:tc>
        <w:tc>
          <w:tcPr>
            <w:tcW w:w="2701" w:type="dxa"/>
          </w:tcPr>
          <w:p w14:paraId="37B1C88E">
            <w:pPr>
              <w:snapToGrid w:val="0"/>
              <w:spacing w:line="480" w:lineRule="exact"/>
              <w:jc w:val="center"/>
              <w:rPr>
                <w:rFonts w:hint="eastAsia" w:ascii="仿宋" w:hAnsi="仿宋" w:eastAsia="仿宋" w:cs="仿宋"/>
                <w:sz w:val="21"/>
                <w:szCs w:val="21"/>
              </w:rPr>
            </w:pPr>
          </w:p>
        </w:tc>
        <w:tc>
          <w:tcPr>
            <w:tcW w:w="3145" w:type="dxa"/>
          </w:tcPr>
          <w:p w14:paraId="072C4689">
            <w:pPr>
              <w:snapToGrid w:val="0"/>
              <w:spacing w:line="480" w:lineRule="exact"/>
              <w:jc w:val="center"/>
              <w:rPr>
                <w:rFonts w:hint="eastAsia" w:ascii="仿宋" w:hAnsi="仿宋" w:eastAsia="仿宋" w:cs="仿宋"/>
                <w:sz w:val="21"/>
                <w:szCs w:val="21"/>
              </w:rPr>
            </w:pPr>
          </w:p>
        </w:tc>
        <w:tc>
          <w:tcPr>
            <w:tcW w:w="1026" w:type="dxa"/>
          </w:tcPr>
          <w:p w14:paraId="3A5898A9">
            <w:pPr>
              <w:snapToGrid w:val="0"/>
              <w:spacing w:line="480" w:lineRule="exact"/>
              <w:jc w:val="center"/>
              <w:rPr>
                <w:rFonts w:hint="eastAsia" w:ascii="仿宋" w:hAnsi="仿宋" w:eastAsia="仿宋" w:cs="仿宋"/>
                <w:sz w:val="21"/>
                <w:szCs w:val="21"/>
              </w:rPr>
            </w:pPr>
          </w:p>
        </w:tc>
      </w:tr>
      <w:tr w14:paraId="4A26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4E74B769">
            <w:pPr>
              <w:snapToGrid w:val="0"/>
              <w:spacing w:line="480" w:lineRule="exact"/>
              <w:jc w:val="center"/>
              <w:rPr>
                <w:rFonts w:hint="eastAsia" w:ascii="仿宋" w:hAnsi="仿宋" w:eastAsia="仿宋" w:cs="仿宋"/>
                <w:sz w:val="21"/>
                <w:szCs w:val="21"/>
              </w:rPr>
            </w:pPr>
            <w:r>
              <w:rPr>
                <w:rFonts w:hint="eastAsia" w:ascii="仿宋" w:hAnsi="仿宋" w:eastAsia="仿宋" w:cs="仿宋"/>
                <w:sz w:val="21"/>
                <w:szCs w:val="21"/>
              </w:rPr>
              <w:t>3</w:t>
            </w:r>
          </w:p>
        </w:tc>
        <w:tc>
          <w:tcPr>
            <w:tcW w:w="1684" w:type="dxa"/>
            <w:vAlign w:val="center"/>
          </w:tcPr>
          <w:p w14:paraId="7F2B5636">
            <w:pPr>
              <w:snapToGrid w:val="0"/>
              <w:ind w:left="-42" w:leftChars="-20" w:right="-42" w:rightChars="-20"/>
              <w:jc w:val="center"/>
              <w:rPr>
                <w:rFonts w:hint="eastAsia" w:ascii="仿宋" w:hAnsi="仿宋" w:eastAsia="仿宋" w:cs="仿宋"/>
                <w:sz w:val="21"/>
                <w:szCs w:val="21"/>
              </w:rPr>
            </w:pPr>
          </w:p>
        </w:tc>
        <w:tc>
          <w:tcPr>
            <w:tcW w:w="2701" w:type="dxa"/>
            <w:vAlign w:val="center"/>
          </w:tcPr>
          <w:p w14:paraId="1982BA33">
            <w:pPr>
              <w:snapToGrid w:val="0"/>
              <w:spacing w:line="480" w:lineRule="exact"/>
              <w:jc w:val="center"/>
              <w:rPr>
                <w:rFonts w:hint="eastAsia" w:ascii="仿宋" w:hAnsi="仿宋" w:eastAsia="仿宋" w:cs="仿宋"/>
                <w:sz w:val="21"/>
                <w:szCs w:val="21"/>
              </w:rPr>
            </w:pPr>
          </w:p>
        </w:tc>
        <w:tc>
          <w:tcPr>
            <w:tcW w:w="3145" w:type="dxa"/>
          </w:tcPr>
          <w:p w14:paraId="0F7C2AA4">
            <w:pPr>
              <w:snapToGrid w:val="0"/>
              <w:spacing w:line="480" w:lineRule="exact"/>
              <w:jc w:val="center"/>
              <w:rPr>
                <w:rFonts w:hint="eastAsia" w:ascii="仿宋" w:hAnsi="仿宋" w:eastAsia="仿宋" w:cs="仿宋"/>
                <w:sz w:val="21"/>
                <w:szCs w:val="21"/>
              </w:rPr>
            </w:pPr>
          </w:p>
        </w:tc>
        <w:tc>
          <w:tcPr>
            <w:tcW w:w="1026" w:type="dxa"/>
          </w:tcPr>
          <w:p w14:paraId="276B684E">
            <w:pPr>
              <w:snapToGrid w:val="0"/>
              <w:spacing w:line="480" w:lineRule="exact"/>
              <w:jc w:val="center"/>
              <w:rPr>
                <w:rFonts w:hint="eastAsia" w:ascii="仿宋" w:hAnsi="仿宋" w:eastAsia="仿宋" w:cs="仿宋"/>
                <w:sz w:val="21"/>
                <w:szCs w:val="21"/>
              </w:rPr>
            </w:pPr>
          </w:p>
        </w:tc>
      </w:tr>
      <w:tr w14:paraId="21A8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32D537E6">
            <w:pPr>
              <w:snapToGrid w:val="0"/>
              <w:spacing w:line="480" w:lineRule="exact"/>
              <w:jc w:val="center"/>
              <w:rPr>
                <w:rFonts w:hint="eastAsia" w:ascii="仿宋" w:hAnsi="仿宋" w:eastAsia="仿宋" w:cs="仿宋"/>
                <w:sz w:val="21"/>
                <w:szCs w:val="21"/>
              </w:rPr>
            </w:pPr>
            <w:r>
              <w:rPr>
                <w:rFonts w:hint="eastAsia" w:ascii="仿宋" w:hAnsi="仿宋" w:eastAsia="仿宋" w:cs="仿宋"/>
                <w:sz w:val="21"/>
                <w:szCs w:val="21"/>
              </w:rPr>
              <w:t>4</w:t>
            </w:r>
          </w:p>
        </w:tc>
        <w:tc>
          <w:tcPr>
            <w:tcW w:w="1684" w:type="dxa"/>
            <w:vAlign w:val="center"/>
          </w:tcPr>
          <w:p w14:paraId="7471C2C2">
            <w:pPr>
              <w:snapToGrid w:val="0"/>
              <w:ind w:left="-42" w:leftChars="-20" w:right="-42" w:rightChars="-20"/>
              <w:jc w:val="center"/>
              <w:rPr>
                <w:rFonts w:hint="eastAsia" w:ascii="仿宋" w:hAnsi="仿宋" w:eastAsia="仿宋" w:cs="仿宋"/>
                <w:sz w:val="21"/>
                <w:szCs w:val="21"/>
              </w:rPr>
            </w:pPr>
          </w:p>
        </w:tc>
        <w:tc>
          <w:tcPr>
            <w:tcW w:w="2701" w:type="dxa"/>
          </w:tcPr>
          <w:p w14:paraId="61D58497">
            <w:pPr>
              <w:snapToGrid w:val="0"/>
              <w:spacing w:line="480" w:lineRule="exact"/>
              <w:jc w:val="center"/>
              <w:rPr>
                <w:rFonts w:hint="eastAsia" w:ascii="仿宋" w:hAnsi="仿宋" w:eastAsia="仿宋" w:cs="仿宋"/>
                <w:sz w:val="21"/>
                <w:szCs w:val="21"/>
              </w:rPr>
            </w:pPr>
          </w:p>
        </w:tc>
        <w:tc>
          <w:tcPr>
            <w:tcW w:w="3145" w:type="dxa"/>
          </w:tcPr>
          <w:p w14:paraId="7F9C01A2">
            <w:pPr>
              <w:snapToGrid w:val="0"/>
              <w:spacing w:line="480" w:lineRule="exact"/>
              <w:jc w:val="center"/>
              <w:rPr>
                <w:rFonts w:hint="eastAsia" w:ascii="仿宋" w:hAnsi="仿宋" w:eastAsia="仿宋" w:cs="仿宋"/>
                <w:sz w:val="21"/>
                <w:szCs w:val="21"/>
              </w:rPr>
            </w:pPr>
          </w:p>
        </w:tc>
        <w:tc>
          <w:tcPr>
            <w:tcW w:w="1026" w:type="dxa"/>
          </w:tcPr>
          <w:p w14:paraId="3A6216E0">
            <w:pPr>
              <w:snapToGrid w:val="0"/>
              <w:spacing w:line="480" w:lineRule="exact"/>
              <w:jc w:val="center"/>
              <w:rPr>
                <w:rFonts w:hint="eastAsia" w:ascii="仿宋" w:hAnsi="仿宋" w:eastAsia="仿宋" w:cs="仿宋"/>
                <w:sz w:val="21"/>
                <w:szCs w:val="21"/>
              </w:rPr>
            </w:pPr>
          </w:p>
        </w:tc>
      </w:tr>
      <w:tr w14:paraId="5C2E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19912E71">
            <w:pPr>
              <w:snapToGrid w:val="0"/>
              <w:spacing w:line="480" w:lineRule="exact"/>
              <w:jc w:val="center"/>
              <w:rPr>
                <w:rFonts w:hint="eastAsia" w:ascii="仿宋" w:hAnsi="仿宋" w:eastAsia="仿宋" w:cs="仿宋"/>
                <w:sz w:val="21"/>
                <w:szCs w:val="21"/>
              </w:rPr>
            </w:pPr>
            <w:r>
              <w:rPr>
                <w:rFonts w:hint="eastAsia" w:ascii="仿宋" w:hAnsi="仿宋" w:eastAsia="仿宋" w:cs="仿宋"/>
                <w:sz w:val="21"/>
                <w:szCs w:val="21"/>
              </w:rPr>
              <w:t>5</w:t>
            </w:r>
          </w:p>
        </w:tc>
        <w:tc>
          <w:tcPr>
            <w:tcW w:w="1684" w:type="dxa"/>
            <w:vAlign w:val="center"/>
          </w:tcPr>
          <w:p w14:paraId="4237ADA5">
            <w:pPr>
              <w:snapToGrid w:val="0"/>
              <w:ind w:left="-42" w:leftChars="-20" w:right="-42" w:rightChars="-20"/>
              <w:jc w:val="center"/>
              <w:rPr>
                <w:rFonts w:hint="eastAsia" w:ascii="仿宋" w:hAnsi="仿宋" w:eastAsia="仿宋" w:cs="仿宋"/>
                <w:sz w:val="21"/>
                <w:szCs w:val="21"/>
              </w:rPr>
            </w:pPr>
          </w:p>
        </w:tc>
        <w:tc>
          <w:tcPr>
            <w:tcW w:w="2701" w:type="dxa"/>
          </w:tcPr>
          <w:p w14:paraId="6460CD1E">
            <w:pPr>
              <w:snapToGrid w:val="0"/>
              <w:spacing w:line="480" w:lineRule="exact"/>
              <w:jc w:val="center"/>
              <w:rPr>
                <w:rFonts w:hint="eastAsia" w:ascii="仿宋" w:hAnsi="仿宋" w:eastAsia="仿宋" w:cs="仿宋"/>
                <w:sz w:val="21"/>
                <w:szCs w:val="21"/>
              </w:rPr>
            </w:pPr>
          </w:p>
        </w:tc>
        <w:tc>
          <w:tcPr>
            <w:tcW w:w="3145" w:type="dxa"/>
          </w:tcPr>
          <w:p w14:paraId="6E183426">
            <w:pPr>
              <w:snapToGrid w:val="0"/>
              <w:spacing w:line="480" w:lineRule="exact"/>
              <w:jc w:val="center"/>
              <w:rPr>
                <w:rFonts w:hint="eastAsia" w:ascii="仿宋" w:hAnsi="仿宋" w:eastAsia="仿宋" w:cs="仿宋"/>
                <w:sz w:val="21"/>
                <w:szCs w:val="21"/>
              </w:rPr>
            </w:pPr>
          </w:p>
        </w:tc>
        <w:tc>
          <w:tcPr>
            <w:tcW w:w="1026" w:type="dxa"/>
          </w:tcPr>
          <w:p w14:paraId="2CCD98D7">
            <w:pPr>
              <w:snapToGrid w:val="0"/>
              <w:spacing w:line="480" w:lineRule="exact"/>
              <w:jc w:val="center"/>
              <w:rPr>
                <w:rFonts w:hint="eastAsia" w:ascii="仿宋" w:hAnsi="仿宋" w:eastAsia="仿宋" w:cs="仿宋"/>
                <w:sz w:val="21"/>
                <w:szCs w:val="21"/>
              </w:rPr>
            </w:pPr>
          </w:p>
        </w:tc>
      </w:tr>
      <w:tr w14:paraId="621B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528937F2">
            <w:pPr>
              <w:snapToGrid w:val="0"/>
              <w:spacing w:line="480" w:lineRule="exact"/>
              <w:jc w:val="center"/>
              <w:rPr>
                <w:rFonts w:hint="eastAsia" w:ascii="仿宋" w:hAnsi="仿宋" w:eastAsia="仿宋" w:cs="仿宋"/>
                <w:sz w:val="21"/>
                <w:szCs w:val="21"/>
              </w:rPr>
            </w:pPr>
            <w:r>
              <w:rPr>
                <w:rFonts w:hint="eastAsia" w:ascii="仿宋" w:hAnsi="仿宋" w:eastAsia="仿宋" w:cs="仿宋"/>
                <w:sz w:val="21"/>
                <w:szCs w:val="21"/>
              </w:rPr>
              <w:t>6</w:t>
            </w:r>
          </w:p>
        </w:tc>
        <w:tc>
          <w:tcPr>
            <w:tcW w:w="1684" w:type="dxa"/>
            <w:vAlign w:val="center"/>
          </w:tcPr>
          <w:p w14:paraId="24A2D4CC">
            <w:pPr>
              <w:snapToGrid w:val="0"/>
              <w:ind w:left="-42" w:leftChars="-20" w:right="-42" w:rightChars="-20"/>
              <w:jc w:val="center"/>
              <w:rPr>
                <w:rFonts w:hint="eastAsia" w:ascii="仿宋" w:hAnsi="仿宋" w:eastAsia="仿宋" w:cs="仿宋"/>
                <w:kern w:val="0"/>
                <w:sz w:val="21"/>
                <w:szCs w:val="21"/>
              </w:rPr>
            </w:pPr>
          </w:p>
        </w:tc>
        <w:tc>
          <w:tcPr>
            <w:tcW w:w="2701" w:type="dxa"/>
          </w:tcPr>
          <w:p w14:paraId="1EBC156B">
            <w:pPr>
              <w:snapToGrid w:val="0"/>
              <w:spacing w:line="480" w:lineRule="exact"/>
              <w:jc w:val="center"/>
              <w:rPr>
                <w:rFonts w:hint="eastAsia" w:ascii="仿宋" w:hAnsi="仿宋" w:eastAsia="仿宋" w:cs="仿宋"/>
                <w:sz w:val="21"/>
                <w:szCs w:val="21"/>
              </w:rPr>
            </w:pPr>
          </w:p>
        </w:tc>
        <w:tc>
          <w:tcPr>
            <w:tcW w:w="3145" w:type="dxa"/>
          </w:tcPr>
          <w:p w14:paraId="1323D9D7">
            <w:pPr>
              <w:snapToGrid w:val="0"/>
              <w:spacing w:line="480" w:lineRule="exact"/>
              <w:jc w:val="center"/>
              <w:rPr>
                <w:rFonts w:hint="eastAsia" w:ascii="仿宋" w:hAnsi="仿宋" w:eastAsia="仿宋" w:cs="仿宋"/>
                <w:sz w:val="21"/>
                <w:szCs w:val="21"/>
              </w:rPr>
            </w:pPr>
          </w:p>
        </w:tc>
        <w:tc>
          <w:tcPr>
            <w:tcW w:w="1026" w:type="dxa"/>
          </w:tcPr>
          <w:p w14:paraId="231C91DF">
            <w:pPr>
              <w:snapToGrid w:val="0"/>
              <w:spacing w:line="480" w:lineRule="exact"/>
              <w:jc w:val="center"/>
              <w:rPr>
                <w:rFonts w:hint="eastAsia" w:ascii="仿宋" w:hAnsi="仿宋" w:eastAsia="仿宋" w:cs="仿宋"/>
                <w:sz w:val="21"/>
                <w:szCs w:val="21"/>
              </w:rPr>
            </w:pPr>
          </w:p>
        </w:tc>
      </w:tr>
      <w:tr w14:paraId="4E36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6E409F63">
            <w:pPr>
              <w:snapToGrid w:val="0"/>
              <w:spacing w:line="480" w:lineRule="exact"/>
              <w:jc w:val="center"/>
              <w:rPr>
                <w:rFonts w:hint="eastAsia" w:ascii="仿宋" w:hAnsi="仿宋" w:eastAsia="仿宋" w:cs="仿宋"/>
                <w:sz w:val="21"/>
                <w:szCs w:val="21"/>
              </w:rPr>
            </w:pPr>
            <w:r>
              <w:rPr>
                <w:rFonts w:hint="eastAsia" w:ascii="仿宋" w:hAnsi="仿宋" w:eastAsia="仿宋" w:cs="仿宋"/>
                <w:sz w:val="21"/>
                <w:szCs w:val="21"/>
              </w:rPr>
              <w:t>7</w:t>
            </w:r>
          </w:p>
        </w:tc>
        <w:tc>
          <w:tcPr>
            <w:tcW w:w="1684" w:type="dxa"/>
            <w:vAlign w:val="center"/>
          </w:tcPr>
          <w:p w14:paraId="550CF4ED">
            <w:pPr>
              <w:snapToGrid w:val="0"/>
              <w:ind w:left="-42" w:leftChars="-20" w:right="-42" w:rightChars="-20"/>
              <w:jc w:val="center"/>
              <w:rPr>
                <w:rFonts w:hint="eastAsia" w:ascii="仿宋" w:hAnsi="仿宋" w:eastAsia="仿宋" w:cs="仿宋"/>
                <w:b/>
                <w:kern w:val="0"/>
                <w:sz w:val="21"/>
                <w:szCs w:val="21"/>
              </w:rPr>
            </w:pPr>
          </w:p>
        </w:tc>
        <w:tc>
          <w:tcPr>
            <w:tcW w:w="2701" w:type="dxa"/>
            <w:vAlign w:val="center"/>
          </w:tcPr>
          <w:p w14:paraId="29AB3FA5">
            <w:pPr>
              <w:snapToGrid w:val="0"/>
              <w:spacing w:line="480" w:lineRule="exact"/>
              <w:jc w:val="center"/>
              <w:rPr>
                <w:rFonts w:hint="eastAsia" w:ascii="仿宋" w:hAnsi="仿宋" w:eastAsia="仿宋" w:cs="仿宋"/>
                <w:sz w:val="21"/>
                <w:szCs w:val="21"/>
              </w:rPr>
            </w:pPr>
          </w:p>
        </w:tc>
        <w:tc>
          <w:tcPr>
            <w:tcW w:w="3145" w:type="dxa"/>
          </w:tcPr>
          <w:p w14:paraId="01E735F6">
            <w:pPr>
              <w:snapToGrid w:val="0"/>
              <w:spacing w:line="480" w:lineRule="exact"/>
              <w:jc w:val="center"/>
              <w:rPr>
                <w:rFonts w:hint="eastAsia" w:ascii="仿宋" w:hAnsi="仿宋" w:eastAsia="仿宋" w:cs="仿宋"/>
                <w:sz w:val="21"/>
                <w:szCs w:val="21"/>
              </w:rPr>
            </w:pPr>
          </w:p>
        </w:tc>
        <w:tc>
          <w:tcPr>
            <w:tcW w:w="1026" w:type="dxa"/>
          </w:tcPr>
          <w:p w14:paraId="59E141DF">
            <w:pPr>
              <w:snapToGrid w:val="0"/>
              <w:spacing w:line="480" w:lineRule="exact"/>
              <w:jc w:val="center"/>
              <w:rPr>
                <w:rFonts w:hint="eastAsia" w:ascii="仿宋" w:hAnsi="仿宋" w:eastAsia="仿宋" w:cs="仿宋"/>
                <w:sz w:val="21"/>
                <w:szCs w:val="21"/>
              </w:rPr>
            </w:pPr>
          </w:p>
        </w:tc>
      </w:tr>
      <w:tr w14:paraId="1C30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2F8C0EED">
            <w:pPr>
              <w:snapToGrid w:val="0"/>
              <w:spacing w:line="480" w:lineRule="exact"/>
              <w:jc w:val="center"/>
              <w:rPr>
                <w:rFonts w:hint="eastAsia" w:ascii="仿宋" w:hAnsi="仿宋" w:eastAsia="仿宋" w:cs="仿宋"/>
                <w:sz w:val="21"/>
                <w:szCs w:val="21"/>
              </w:rPr>
            </w:pPr>
            <w:r>
              <w:rPr>
                <w:rFonts w:hint="eastAsia" w:ascii="仿宋" w:hAnsi="仿宋" w:eastAsia="仿宋" w:cs="仿宋"/>
                <w:sz w:val="21"/>
                <w:szCs w:val="21"/>
              </w:rPr>
              <w:t>8</w:t>
            </w:r>
          </w:p>
        </w:tc>
        <w:tc>
          <w:tcPr>
            <w:tcW w:w="1684" w:type="dxa"/>
            <w:vAlign w:val="center"/>
          </w:tcPr>
          <w:p w14:paraId="69AD0152">
            <w:pPr>
              <w:snapToGrid w:val="0"/>
              <w:ind w:left="-42" w:leftChars="-20" w:right="-42" w:rightChars="-20"/>
              <w:jc w:val="center"/>
              <w:rPr>
                <w:rFonts w:hint="eastAsia" w:ascii="仿宋" w:hAnsi="仿宋" w:eastAsia="仿宋" w:cs="仿宋"/>
                <w:kern w:val="0"/>
                <w:sz w:val="21"/>
                <w:szCs w:val="21"/>
              </w:rPr>
            </w:pPr>
          </w:p>
        </w:tc>
        <w:tc>
          <w:tcPr>
            <w:tcW w:w="2701" w:type="dxa"/>
          </w:tcPr>
          <w:p w14:paraId="75F6BAF5">
            <w:pPr>
              <w:snapToGrid w:val="0"/>
              <w:spacing w:line="480" w:lineRule="exact"/>
              <w:jc w:val="center"/>
              <w:rPr>
                <w:rFonts w:hint="eastAsia" w:ascii="仿宋" w:hAnsi="仿宋" w:eastAsia="仿宋" w:cs="仿宋"/>
                <w:sz w:val="21"/>
                <w:szCs w:val="21"/>
              </w:rPr>
            </w:pPr>
          </w:p>
        </w:tc>
        <w:tc>
          <w:tcPr>
            <w:tcW w:w="3145" w:type="dxa"/>
          </w:tcPr>
          <w:p w14:paraId="279606B3">
            <w:pPr>
              <w:snapToGrid w:val="0"/>
              <w:spacing w:line="480" w:lineRule="exact"/>
              <w:jc w:val="center"/>
              <w:rPr>
                <w:rFonts w:hint="eastAsia" w:ascii="仿宋" w:hAnsi="仿宋" w:eastAsia="仿宋" w:cs="仿宋"/>
                <w:sz w:val="21"/>
                <w:szCs w:val="21"/>
              </w:rPr>
            </w:pPr>
          </w:p>
        </w:tc>
        <w:tc>
          <w:tcPr>
            <w:tcW w:w="1026" w:type="dxa"/>
          </w:tcPr>
          <w:p w14:paraId="0D87CC9C">
            <w:pPr>
              <w:snapToGrid w:val="0"/>
              <w:spacing w:line="480" w:lineRule="exact"/>
              <w:jc w:val="center"/>
              <w:rPr>
                <w:rFonts w:hint="eastAsia" w:ascii="仿宋" w:hAnsi="仿宋" w:eastAsia="仿宋" w:cs="仿宋"/>
                <w:sz w:val="21"/>
                <w:szCs w:val="21"/>
              </w:rPr>
            </w:pPr>
          </w:p>
        </w:tc>
      </w:tr>
      <w:tr w14:paraId="3AC1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773A1242">
            <w:pPr>
              <w:snapToGrid w:val="0"/>
              <w:ind w:left="-42" w:leftChars="-20" w:right="-42" w:rightChars="-2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1684" w:type="dxa"/>
            <w:vAlign w:val="center"/>
          </w:tcPr>
          <w:p w14:paraId="5B795AC4">
            <w:pPr>
              <w:snapToGrid w:val="0"/>
              <w:ind w:left="-42" w:leftChars="-20" w:right="-42" w:rightChars="-2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2701" w:type="dxa"/>
          </w:tcPr>
          <w:p w14:paraId="17BBA3AD">
            <w:pPr>
              <w:snapToGrid w:val="0"/>
              <w:spacing w:line="480" w:lineRule="exact"/>
              <w:jc w:val="center"/>
              <w:rPr>
                <w:rFonts w:hint="eastAsia" w:ascii="仿宋" w:hAnsi="仿宋" w:eastAsia="仿宋" w:cs="仿宋"/>
                <w:sz w:val="21"/>
                <w:szCs w:val="21"/>
              </w:rPr>
            </w:pPr>
          </w:p>
        </w:tc>
        <w:tc>
          <w:tcPr>
            <w:tcW w:w="3145" w:type="dxa"/>
          </w:tcPr>
          <w:p w14:paraId="7E408918">
            <w:pPr>
              <w:snapToGrid w:val="0"/>
              <w:spacing w:line="480" w:lineRule="exact"/>
              <w:jc w:val="center"/>
              <w:rPr>
                <w:rFonts w:hint="eastAsia" w:ascii="仿宋" w:hAnsi="仿宋" w:eastAsia="仿宋" w:cs="仿宋"/>
                <w:sz w:val="21"/>
                <w:szCs w:val="21"/>
              </w:rPr>
            </w:pPr>
          </w:p>
        </w:tc>
        <w:tc>
          <w:tcPr>
            <w:tcW w:w="1026" w:type="dxa"/>
          </w:tcPr>
          <w:p w14:paraId="7818F621">
            <w:pPr>
              <w:snapToGrid w:val="0"/>
              <w:spacing w:line="480" w:lineRule="exact"/>
              <w:jc w:val="center"/>
              <w:rPr>
                <w:rFonts w:hint="eastAsia" w:ascii="仿宋" w:hAnsi="仿宋" w:eastAsia="仿宋" w:cs="仿宋"/>
                <w:sz w:val="21"/>
                <w:szCs w:val="21"/>
              </w:rPr>
            </w:pPr>
          </w:p>
        </w:tc>
      </w:tr>
    </w:tbl>
    <w:p w14:paraId="1406BFA4">
      <w:pPr>
        <w:snapToGrid w:val="0"/>
        <w:spacing w:line="360" w:lineRule="auto"/>
        <w:jc w:val="left"/>
        <w:rPr>
          <w:rFonts w:hint="eastAsia" w:ascii="仿宋" w:hAnsi="仿宋" w:eastAsia="仿宋" w:cs="仿宋"/>
          <w:kern w:val="0"/>
          <w:sz w:val="21"/>
          <w:szCs w:val="21"/>
        </w:rPr>
      </w:pPr>
    </w:p>
    <w:p w14:paraId="462936B5">
      <w:pPr>
        <w:snapToGrid w:val="0"/>
        <w:spacing w:line="360" w:lineRule="auto"/>
        <w:jc w:val="left"/>
        <w:rPr>
          <w:rFonts w:hint="eastAsia" w:ascii="仿宋" w:hAnsi="仿宋" w:eastAsia="仿宋" w:cs="仿宋"/>
          <w:kern w:val="0"/>
          <w:sz w:val="21"/>
          <w:szCs w:val="21"/>
        </w:rPr>
      </w:pPr>
    </w:p>
    <w:p w14:paraId="5C7D510C">
      <w:pPr>
        <w:tabs>
          <w:tab w:val="left" w:pos="4000"/>
        </w:tabs>
        <w:snapToGrid w:val="0"/>
        <w:spacing w:line="480" w:lineRule="auto"/>
        <w:ind w:firstLine="2310" w:firstLineChars="1100"/>
        <w:jc w:val="left"/>
        <w:rPr>
          <w:rFonts w:hint="eastAsia" w:ascii="仿宋" w:hAnsi="仿宋" w:eastAsia="仿宋" w:cs="仿宋"/>
          <w:kern w:val="0"/>
          <w:sz w:val="21"/>
          <w:szCs w:val="21"/>
        </w:rPr>
      </w:pPr>
      <w:r>
        <w:rPr>
          <w:rFonts w:hint="eastAsia" w:ascii="仿宋" w:hAnsi="仿宋" w:eastAsia="仿宋" w:cs="仿宋"/>
          <w:kern w:val="0"/>
          <w:sz w:val="21"/>
          <w:szCs w:val="21"/>
        </w:rPr>
        <w:t>投标人名称：</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(盖章)</w:t>
      </w:r>
    </w:p>
    <w:p w14:paraId="5BE68ED8">
      <w:pPr>
        <w:tabs>
          <w:tab w:val="left" w:pos="4000"/>
        </w:tabs>
        <w:snapToGrid w:val="0"/>
        <w:spacing w:line="480" w:lineRule="auto"/>
        <w:ind w:firstLine="2310" w:firstLineChars="1100"/>
        <w:jc w:val="left"/>
        <w:rPr>
          <w:rFonts w:hint="eastAsia" w:ascii="仿宋" w:hAnsi="仿宋" w:eastAsia="仿宋" w:cs="仿宋"/>
          <w:kern w:val="0"/>
          <w:sz w:val="21"/>
          <w:szCs w:val="21"/>
        </w:rPr>
      </w:pPr>
      <w:r>
        <w:rPr>
          <w:rFonts w:hint="eastAsia" w:ascii="仿宋" w:hAnsi="仿宋" w:eastAsia="仿宋" w:cs="仿宋"/>
          <w:kern w:val="0"/>
          <w:sz w:val="21"/>
          <w:szCs w:val="21"/>
        </w:rPr>
        <w:t>投标人授权代表：</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(签字或盖章)</w:t>
      </w:r>
    </w:p>
    <w:p w14:paraId="08366E62">
      <w:pPr>
        <w:tabs>
          <w:tab w:val="left" w:pos="4000"/>
        </w:tabs>
        <w:snapToGrid w:val="0"/>
        <w:spacing w:line="480" w:lineRule="auto"/>
        <w:ind w:firstLine="2310" w:firstLineChars="1100"/>
        <w:jc w:val="left"/>
        <w:rPr>
          <w:rFonts w:hint="eastAsia" w:ascii="仿宋" w:hAnsi="仿宋" w:eastAsia="仿宋" w:cs="仿宋"/>
          <w:kern w:val="0"/>
          <w:sz w:val="21"/>
          <w:szCs w:val="21"/>
        </w:rPr>
      </w:pPr>
      <w:r>
        <w:rPr>
          <w:rFonts w:hint="eastAsia" w:ascii="仿宋" w:hAnsi="仿宋" w:eastAsia="仿宋" w:cs="仿宋"/>
          <w:kern w:val="0"/>
          <w:sz w:val="21"/>
          <w:szCs w:val="21"/>
        </w:rPr>
        <w:t>日      期：</w:t>
      </w:r>
    </w:p>
    <w:p w14:paraId="6B8CB9DF">
      <w:pPr>
        <w:snapToGrid w:val="0"/>
        <w:spacing w:line="360" w:lineRule="auto"/>
        <w:jc w:val="left"/>
        <w:rPr>
          <w:rFonts w:hint="eastAsia" w:ascii="仿宋" w:hAnsi="仿宋" w:eastAsia="仿宋" w:cs="仿宋"/>
          <w:kern w:val="0"/>
          <w:sz w:val="21"/>
          <w:szCs w:val="21"/>
        </w:rPr>
      </w:pPr>
    </w:p>
    <w:p w14:paraId="091A53D8">
      <w:pPr>
        <w:snapToGrid w:val="0"/>
        <w:spacing w:line="360" w:lineRule="auto"/>
        <w:jc w:val="left"/>
        <w:rPr>
          <w:rFonts w:hint="eastAsia" w:ascii="仿宋" w:hAnsi="仿宋" w:eastAsia="仿宋" w:cs="仿宋"/>
          <w:kern w:val="0"/>
          <w:sz w:val="21"/>
          <w:szCs w:val="21"/>
        </w:rPr>
      </w:pPr>
    </w:p>
    <w:p w14:paraId="6ED3A8CE">
      <w:pPr>
        <w:snapToGrid w:val="0"/>
        <w:spacing w:line="480" w:lineRule="auto"/>
        <w:rPr>
          <w:rFonts w:hint="eastAsia" w:ascii="仿宋" w:hAnsi="仿宋" w:eastAsia="仿宋" w:cs="仿宋"/>
          <w:b/>
          <w:kern w:val="0"/>
          <w:sz w:val="21"/>
          <w:szCs w:val="21"/>
        </w:rPr>
      </w:pPr>
    </w:p>
    <w:p w14:paraId="55C9A592">
      <w:pPr>
        <w:pStyle w:val="4"/>
        <w:rPr>
          <w:rFonts w:hint="eastAsia" w:ascii="仿宋" w:hAnsi="仿宋" w:eastAsia="仿宋" w:cs="仿宋"/>
          <w:sz w:val="21"/>
          <w:szCs w:val="21"/>
        </w:rPr>
        <w:sectPr>
          <w:footerReference r:id="rId5" w:type="first"/>
          <w:footerReference r:id="rId4" w:type="default"/>
          <w:pgSz w:w="11906" w:h="16838"/>
          <w:pgMar w:top="1440" w:right="1486" w:bottom="1440" w:left="1486" w:header="851" w:footer="992" w:gutter="0"/>
          <w:pgNumType w:fmt="decimal" w:start="1"/>
          <w:cols w:space="720" w:num="1"/>
          <w:titlePg/>
          <w:docGrid w:linePitch="312" w:charSpace="0"/>
        </w:sectPr>
      </w:pPr>
    </w:p>
    <w:p w14:paraId="40CCA46A">
      <w:pPr>
        <w:tabs>
          <w:tab w:val="left" w:pos="567"/>
        </w:tabs>
        <w:snapToGrid w:val="0"/>
        <w:spacing w:line="360" w:lineRule="auto"/>
        <w:jc w:val="left"/>
        <w:rPr>
          <w:rFonts w:hint="eastAsia" w:ascii="仿宋" w:hAnsi="仿宋" w:eastAsia="仿宋" w:cs="仿宋"/>
          <w:b/>
          <w:kern w:val="0"/>
          <w:sz w:val="21"/>
          <w:szCs w:val="21"/>
        </w:rPr>
      </w:pPr>
      <w:r>
        <w:rPr>
          <w:rFonts w:hint="eastAsia" w:ascii="仿宋" w:hAnsi="仿宋" w:eastAsia="仿宋" w:cs="仿宋"/>
          <w:b/>
          <w:kern w:val="0"/>
          <w:sz w:val="21"/>
          <w:szCs w:val="21"/>
        </w:rPr>
        <w:t>6．投标</w:t>
      </w:r>
      <w:r>
        <w:rPr>
          <w:rFonts w:hint="eastAsia" w:ascii="仿宋" w:hAnsi="仿宋" w:eastAsia="仿宋" w:cs="仿宋"/>
          <w:b/>
          <w:kern w:val="0"/>
          <w:sz w:val="21"/>
          <w:szCs w:val="21"/>
          <w:lang w:val="en-US" w:eastAsia="zh-CN"/>
        </w:rPr>
        <w:t>标的</w:t>
      </w:r>
      <w:r>
        <w:rPr>
          <w:rFonts w:hint="eastAsia" w:ascii="仿宋" w:hAnsi="仿宋" w:eastAsia="仿宋" w:cs="仿宋"/>
          <w:b/>
          <w:kern w:val="0"/>
          <w:sz w:val="21"/>
          <w:szCs w:val="21"/>
        </w:rPr>
        <w:t>技术规范响应及偏离表</w:t>
      </w:r>
    </w:p>
    <w:p w14:paraId="762C3137">
      <w:pPr>
        <w:tabs>
          <w:tab w:val="left" w:pos="-1980"/>
        </w:tabs>
        <w:snapToGrid w:val="0"/>
        <w:spacing w:line="600" w:lineRule="exact"/>
        <w:jc w:val="center"/>
        <w:rPr>
          <w:rFonts w:hint="eastAsia" w:ascii="仿宋" w:hAnsi="仿宋" w:eastAsia="仿宋" w:cs="仿宋"/>
          <w:b/>
          <w:spacing w:val="20"/>
          <w:kern w:val="0"/>
          <w:sz w:val="21"/>
          <w:szCs w:val="21"/>
        </w:rPr>
      </w:pPr>
      <w:r>
        <w:rPr>
          <w:rFonts w:hint="eastAsia" w:ascii="仿宋" w:hAnsi="仿宋" w:eastAsia="仿宋" w:cs="仿宋"/>
          <w:b/>
          <w:spacing w:val="20"/>
          <w:kern w:val="0"/>
          <w:sz w:val="21"/>
          <w:szCs w:val="21"/>
        </w:rPr>
        <w:t>投标</w:t>
      </w:r>
      <w:r>
        <w:rPr>
          <w:rFonts w:hint="eastAsia" w:ascii="仿宋" w:hAnsi="仿宋" w:eastAsia="仿宋" w:cs="仿宋"/>
          <w:b/>
          <w:spacing w:val="20"/>
          <w:kern w:val="0"/>
          <w:sz w:val="21"/>
          <w:szCs w:val="21"/>
          <w:lang w:val="en-US" w:eastAsia="zh-CN"/>
        </w:rPr>
        <w:t>标的</w:t>
      </w:r>
      <w:r>
        <w:rPr>
          <w:rFonts w:hint="eastAsia" w:ascii="仿宋" w:hAnsi="仿宋" w:eastAsia="仿宋" w:cs="仿宋"/>
          <w:b/>
          <w:spacing w:val="20"/>
          <w:kern w:val="0"/>
          <w:sz w:val="21"/>
          <w:szCs w:val="21"/>
        </w:rPr>
        <w:t>技术规范响应及偏离表</w:t>
      </w:r>
    </w:p>
    <w:p w14:paraId="1074D8EA">
      <w:pPr>
        <w:spacing w:line="360" w:lineRule="auto"/>
        <w:rPr>
          <w:rFonts w:hint="eastAsia" w:ascii="仿宋" w:hAnsi="仿宋" w:eastAsia="仿宋" w:cs="仿宋"/>
          <w:sz w:val="21"/>
          <w:szCs w:val="21"/>
        </w:rPr>
      </w:pPr>
    </w:p>
    <w:p w14:paraId="61FDF6DE">
      <w:pPr>
        <w:spacing w:line="360" w:lineRule="auto"/>
        <w:rPr>
          <w:rFonts w:hint="eastAsia" w:ascii="仿宋" w:hAnsi="仿宋" w:eastAsia="仿宋" w:cs="仿宋"/>
          <w:sz w:val="21"/>
          <w:szCs w:val="21"/>
        </w:rPr>
      </w:pPr>
      <w:r>
        <w:rPr>
          <w:rFonts w:hint="eastAsia" w:ascii="仿宋" w:hAnsi="仿宋" w:eastAsia="仿宋" w:cs="仿宋"/>
          <w:sz w:val="21"/>
          <w:szCs w:val="21"/>
        </w:rPr>
        <w:t>项目名称：</w:t>
      </w:r>
    </w:p>
    <w:p w14:paraId="65691F28">
      <w:pPr>
        <w:spacing w:line="360" w:lineRule="auto"/>
        <w:rPr>
          <w:rFonts w:hint="eastAsia" w:ascii="仿宋" w:hAnsi="仿宋" w:eastAsia="仿宋" w:cs="仿宋"/>
          <w:sz w:val="21"/>
          <w:szCs w:val="21"/>
        </w:rPr>
      </w:pPr>
      <w:r>
        <w:rPr>
          <w:rFonts w:hint="eastAsia" w:ascii="仿宋" w:hAnsi="仿宋" w:eastAsia="仿宋" w:cs="仿宋"/>
          <w:sz w:val="21"/>
          <w:szCs w:val="21"/>
        </w:rPr>
        <w:t>项目编号：</w:t>
      </w:r>
    </w:p>
    <w:p w14:paraId="4183E564">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包号：</w:t>
      </w:r>
    </w:p>
    <w:tbl>
      <w:tblPr>
        <w:tblStyle w:val="22"/>
        <w:tblW w:w="90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63"/>
        <w:gridCol w:w="1294"/>
        <w:gridCol w:w="2663"/>
        <w:gridCol w:w="1762"/>
        <w:gridCol w:w="1693"/>
        <w:gridCol w:w="729"/>
      </w:tblGrid>
      <w:tr w14:paraId="1D40D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63" w:type="dxa"/>
            <w:tcBorders>
              <w:top w:val="single" w:color="000000" w:sz="6" w:space="0"/>
              <w:left w:val="single" w:color="000000" w:sz="6" w:space="0"/>
              <w:bottom w:val="single" w:color="000000" w:sz="6" w:space="0"/>
              <w:right w:val="single" w:color="auto" w:sz="4" w:space="0"/>
            </w:tcBorders>
            <w:vAlign w:val="center"/>
          </w:tcPr>
          <w:p w14:paraId="0BB693FF">
            <w:pPr>
              <w:snapToGrid w:val="0"/>
              <w:spacing w:line="4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序号</w:t>
            </w:r>
          </w:p>
        </w:tc>
        <w:tc>
          <w:tcPr>
            <w:tcW w:w="1294" w:type="dxa"/>
            <w:tcBorders>
              <w:top w:val="single" w:color="000000" w:sz="6" w:space="0"/>
              <w:left w:val="single" w:color="auto" w:sz="4" w:space="0"/>
              <w:bottom w:val="single" w:color="000000" w:sz="6" w:space="0"/>
              <w:right w:val="single" w:color="000000" w:sz="6" w:space="0"/>
            </w:tcBorders>
            <w:vAlign w:val="center"/>
          </w:tcPr>
          <w:p w14:paraId="5D33866C">
            <w:pPr>
              <w:snapToGrid w:val="0"/>
              <w:spacing w:line="400" w:lineRule="exact"/>
              <w:jc w:val="center"/>
              <w:rPr>
                <w:rFonts w:hint="eastAsia" w:ascii="仿宋" w:hAnsi="仿宋" w:eastAsia="仿宋" w:cs="仿宋"/>
                <w:kern w:val="0"/>
                <w:sz w:val="21"/>
                <w:szCs w:val="21"/>
              </w:rPr>
            </w:pPr>
            <w:r>
              <w:rPr>
                <w:rFonts w:hint="eastAsia" w:ascii="仿宋" w:hAnsi="仿宋" w:eastAsia="仿宋" w:cs="仿宋"/>
                <w:bCs/>
                <w:sz w:val="21"/>
                <w:szCs w:val="21"/>
                <w:lang w:val="en-US" w:eastAsia="zh-CN"/>
              </w:rPr>
              <w:t>标的</w:t>
            </w:r>
            <w:r>
              <w:rPr>
                <w:rFonts w:hint="eastAsia" w:ascii="仿宋" w:hAnsi="仿宋" w:eastAsia="仿宋" w:cs="仿宋"/>
                <w:bCs/>
                <w:sz w:val="21"/>
                <w:szCs w:val="21"/>
              </w:rPr>
              <w:t>名称</w:t>
            </w:r>
          </w:p>
        </w:tc>
        <w:tc>
          <w:tcPr>
            <w:tcW w:w="2663" w:type="dxa"/>
            <w:tcBorders>
              <w:top w:val="single" w:color="000000" w:sz="6" w:space="0"/>
              <w:left w:val="single" w:color="000000" w:sz="6" w:space="0"/>
              <w:bottom w:val="single" w:color="000000" w:sz="6" w:space="0"/>
              <w:right w:val="single" w:color="000000" w:sz="6" w:space="0"/>
            </w:tcBorders>
            <w:vAlign w:val="center"/>
          </w:tcPr>
          <w:p w14:paraId="4F3A11ED">
            <w:pPr>
              <w:snapToGrid w:val="0"/>
              <w:spacing w:line="4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招标文件技术</w:t>
            </w:r>
          </w:p>
          <w:p w14:paraId="4DC6A0D8">
            <w:pPr>
              <w:snapToGrid w:val="0"/>
              <w:spacing w:line="4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规范、要求</w:t>
            </w:r>
          </w:p>
        </w:tc>
        <w:tc>
          <w:tcPr>
            <w:tcW w:w="1762" w:type="dxa"/>
            <w:tcBorders>
              <w:top w:val="single" w:color="000000" w:sz="6" w:space="0"/>
              <w:left w:val="single" w:color="000000" w:sz="6" w:space="0"/>
              <w:bottom w:val="single" w:color="000000" w:sz="6" w:space="0"/>
              <w:right w:val="single" w:color="000000" w:sz="6" w:space="0"/>
            </w:tcBorders>
            <w:vAlign w:val="center"/>
          </w:tcPr>
          <w:p w14:paraId="513DF531">
            <w:pPr>
              <w:snapToGrid w:val="0"/>
              <w:spacing w:line="4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投标文件</w:t>
            </w:r>
          </w:p>
          <w:p w14:paraId="7160CF20">
            <w:pPr>
              <w:snapToGrid w:val="0"/>
              <w:spacing w:line="4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对应规范</w:t>
            </w:r>
          </w:p>
        </w:tc>
        <w:tc>
          <w:tcPr>
            <w:tcW w:w="1693" w:type="dxa"/>
            <w:tcBorders>
              <w:top w:val="single" w:color="000000" w:sz="6" w:space="0"/>
              <w:left w:val="single" w:color="000000" w:sz="6" w:space="0"/>
              <w:bottom w:val="single" w:color="000000" w:sz="6" w:space="0"/>
              <w:right w:val="single" w:color="000000" w:sz="6" w:space="0"/>
            </w:tcBorders>
            <w:vAlign w:val="center"/>
          </w:tcPr>
          <w:p w14:paraId="5BB4A13F">
            <w:pPr>
              <w:snapToGrid w:val="0"/>
              <w:spacing w:line="4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偏离情况</w:t>
            </w:r>
          </w:p>
        </w:tc>
        <w:tc>
          <w:tcPr>
            <w:tcW w:w="729" w:type="dxa"/>
            <w:tcBorders>
              <w:top w:val="single" w:color="000000" w:sz="6" w:space="0"/>
              <w:left w:val="single" w:color="000000" w:sz="6" w:space="0"/>
              <w:bottom w:val="single" w:color="000000" w:sz="6" w:space="0"/>
              <w:right w:val="single" w:color="000000" w:sz="6" w:space="0"/>
            </w:tcBorders>
            <w:vAlign w:val="center"/>
          </w:tcPr>
          <w:p w14:paraId="3287355A">
            <w:pPr>
              <w:snapToGrid w:val="0"/>
              <w:spacing w:line="4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备注</w:t>
            </w:r>
          </w:p>
        </w:tc>
      </w:tr>
      <w:tr w14:paraId="59AE0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63" w:type="dxa"/>
            <w:tcBorders>
              <w:top w:val="single" w:color="000000" w:sz="6" w:space="0"/>
              <w:left w:val="single" w:color="000000" w:sz="6" w:space="0"/>
              <w:bottom w:val="single" w:color="000000" w:sz="6" w:space="0"/>
              <w:right w:val="single" w:color="auto" w:sz="4" w:space="0"/>
            </w:tcBorders>
            <w:vAlign w:val="center"/>
          </w:tcPr>
          <w:p w14:paraId="4A5D0FE6">
            <w:pPr>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294" w:type="dxa"/>
            <w:tcBorders>
              <w:top w:val="single" w:color="000000" w:sz="6" w:space="0"/>
              <w:left w:val="single" w:color="auto" w:sz="4" w:space="0"/>
              <w:bottom w:val="single" w:color="000000" w:sz="6" w:space="0"/>
              <w:right w:val="single" w:color="000000" w:sz="6" w:space="0"/>
            </w:tcBorders>
            <w:vAlign w:val="center"/>
          </w:tcPr>
          <w:p w14:paraId="71E2DA81">
            <w:pPr>
              <w:jc w:val="center"/>
              <w:rPr>
                <w:rFonts w:hint="eastAsia" w:ascii="仿宋" w:hAnsi="仿宋" w:eastAsia="仿宋" w:cs="仿宋"/>
                <w:kern w:val="0"/>
                <w:sz w:val="21"/>
                <w:szCs w:val="21"/>
              </w:rPr>
            </w:pPr>
          </w:p>
        </w:tc>
        <w:tc>
          <w:tcPr>
            <w:tcW w:w="2663" w:type="dxa"/>
            <w:tcBorders>
              <w:top w:val="single" w:color="000000" w:sz="6" w:space="0"/>
              <w:left w:val="single" w:color="000000" w:sz="6" w:space="0"/>
              <w:bottom w:val="single" w:color="000000" w:sz="6" w:space="0"/>
              <w:right w:val="single" w:color="000000" w:sz="6" w:space="0"/>
            </w:tcBorders>
            <w:vAlign w:val="center"/>
          </w:tcPr>
          <w:p w14:paraId="13FCA0B6">
            <w:pPr>
              <w:snapToGrid w:val="0"/>
              <w:spacing w:line="400" w:lineRule="exact"/>
              <w:jc w:val="center"/>
              <w:rPr>
                <w:rFonts w:hint="eastAsia" w:ascii="仿宋" w:hAnsi="仿宋" w:eastAsia="仿宋" w:cs="仿宋"/>
                <w:kern w:val="0"/>
                <w:sz w:val="21"/>
                <w:szCs w:val="21"/>
              </w:rPr>
            </w:pPr>
          </w:p>
        </w:tc>
        <w:tc>
          <w:tcPr>
            <w:tcW w:w="1762" w:type="dxa"/>
            <w:tcBorders>
              <w:top w:val="single" w:color="000000" w:sz="6" w:space="0"/>
              <w:left w:val="single" w:color="000000" w:sz="6" w:space="0"/>
              <w:bottom w:val="single" w:color="000000" w:sz="6" w:space="0"/>
              <w:right w:val="single" w:color="000000" w:sz="6" w:space="0"/>
            </w:tcBorders>
            <w:vAlign w:val="center"/>
          </w:tcPr>
          <w:p w14:paraId="1C4D5D11">
            <w:pPr>
              <w:snapToGrid w:val="0"/>
              <w:spacing w:line="400" w:lineRule="exact"/>
              <w:jc w:val="center"/>
              <w:rPr>
                <w:rFonts w:hint="eastAsia" w:ascii="仿宋" w:hAnsi="仿宋" w:eastAsia="仿宋" w:cs="仿宋"/>
                <w:kern w:val="0"/>
                <w:sz w:val="21"/>
                <w:szCs w:val="21"/>
              </w:rPr>
            </w:pPr>
          </w:p>
        </w:tc>
        <w:tc>
          <w:tcPr>
            <w:tcW w:w="1693" w:type="dxa"/>
            <w:tcBorders>
              <w:top w:val="single" w:color="000000" w:sz="6" w:space="0"/>
              <w:left w:val="single" w:color="000000" w:sz="6" w:space="0"/>
              <w:bottom w:val="single" w:color="000000" w:sz="6" w:space="0"/>
              <w:right w:val="single" w:color="000000" w:sz="6" w:space="0"/>
            </w:tcBorders>
            <w:vAlign w:val="center"/>
          </w:tcPr>
          <w:p w14:paraId="61B14CF1">
            <w:pPr>
              <w:snapToGrid w:val="0"/>
              <w:spacing w:line="400" w:lineRule="exact"/>
              <w:jc w:val="center"/>
              <w:rPr>
                <w:rFonts w:hint="eastAsia" w:ascii="仿宋" w:hAnsi="仿宋" w:eastAsia="仿宋" w:cs="仿宋"/>
                <w:kern w:val="0"/>
                <w:sz w:val="21"/>
                <w:szCs w:val="21"/>
              </w:rPr>
            </w:pPr>
          </w:p>
        </w:tc>
        <w:tc>
          <w:tcPr>
            <w:tcW w:w="729" w:type="dxa"/>
            <w:tcBorders>
              <w:top w:val="single" w:color="000000" w:sz="6" w:space="0"/>
              <w:left w:val="single" w:color="000000" w:sz="6" w:space="0"/>
              <w:bottom w:val="single" w:color="000000" w:sz="6" w:space="0"/>
              <w:right w:val="single" w:color="000000" w:sz="6" w:space="0"/>
            </w:tcBorders>
            <w:vAlign w:val="center"/>
          </w:tcPr>
          <w:p w14:paraId="79A4CF8B">
            <w:pPr>
              <w:snapToGrid w:val="0"/>
              <w:spacing w:line="400" w:lineRule="exact"/>
              <w:jc w:val="center"/>
              <w:rPr>
                <w:rFonts w:hint="eastAsia" w:ascii="仿宋" w:hAnsi="仿宋" w:eastAsia="仿宋" w:cs="仿宋"/>
                <w:kern w:val="0"/>
                <w:sz w:val="21"/>
                <w:szCs w:val="21"/>
              </w:rPr>
            </w:pPr>
          </w:p>
        </w:tc>
      </w:tr>
      <w:tr w14:paraId="59479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63" w:type="dxa"/>
            <w:tcBorders>
              <w:top w:val="single" w:color="000000" w:sz="6" w:space="0"/>
              <w:left w:val="single" w:color="000000" w:sz="6" w:space="0"/>
              <w:bottom w:val="single" w:color="000000" w:sz="6" w:space="0"/>
              <w:right w:val="single" w:color="auto" w:sz="4" w:space="0"/>
            </w:tcBorders>
            <w:vAlign w:val="center"/>
          </w:tcPr>
          <w:p w14:paraId="05B8C222">
            <w:pPr>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94" w:type="dxa"/>
            <w:tcBorders>
              <w:top w:val="single" w:color="000000" w:sz="6" w:space="0"/>
              <w:left w:val="single" w:color="auto" w:sz="4" w:space="0"/>
              <w:bottom w:val="single" w:color="000000" w:sz="6" w:space="0"/>
              <w:right w:val="single" w:color="000000" w:sz="6" w:space="0"/>
            </w:tcBorders>
            <w:vAlign w:val="center"/>
          </w:tcPr>
          <w:p w14:paraId="6488716E">
            <w:pPr>
              <w:jc w:val="center"/>
              <w:rPr>
                <w:rFonts w:hint="eastAsia" w:ascii="仿宋" w:hAnsi="仿宋" w:eastAsia="仿宋" w:cs="仿宋"/>
                <w:kern w:val="0"/>
                <w:sz w:val="21"/>
                <w:szCs w:val="21"/>
              </w:rPr>
            </w:pPr>
          </w:p>
        </w:tc>
        <w:tc>
          <w:tcPr>
            <w:tcW w:w="2663" w:type="dxa"/>
            <w:tcBorders>
              <w:top w:val="single" w:color="000000" w:sz="6" w:space="0"/>
              <w:left w:val="single" w:color="000000" w:sz="6" w:space="0"/>
              <w:bottom w:val="single" w:color="000000" w:sz="6" w:space="0"/>
              <w:right w:val="single" w:color="000000" w:sz="6" w:space="0"/>
            </w:tcBorders>
            <w:vAlign w:val="center"/>
          </w:tcPr>
          <w:p w14:paraId="071818B7">
            <w:pPr>
              <w:snapToGrid w:val="0"/>
              <w:spacing w:line="400" w:lineRule="exact"/>
              <w:jc w:val="center"/>
              <w:rPr>
                <w:rFonts w:hint="eastAsia" w:ascii="仿宋" w:hAnsi="仿宋" w:eastAsia="仿宋" w:cs="仿宋"/>
                <w:kern w:val="0"/>
                <w:sz w:val="21"/>
                <w:szCs w:val="21"/>
              </w:rPr>
            </w:pPr>
          </w:p>
        </w:tc>
        <w:tc>
          <w:tcPr>
            <w:tcW w:w="1762" w:type="dxa"/>
            <w:tcBorders>
              <w:top w:val="single" w:color="000000" w:sz="6" w:space="0"/>
              <w:left w:val="single" w:color="000000" w:sz="6" w:space="0"/>
              <w:bottom w:val="single" w:color="000000" w:sz="6" w:space="0"/>
              <w:right w:val="single" w:color="000000" w:sz="6" w:space="0"/>
            </w:tcBorders>
            <w:vAlign w:val="center"/>
          </w:tcPr>
          <w:p w14:paraId="0EBF1596">
            <w:pPr>
              <w:snapToGrid w:val="0"/>
              <w:spacing w:line="400" w:lineRule="exact"/>
              <w:jc w:val="center"/>
              <w:rPr>
                <w:rFonts w:hint="eastAsia" w:ascii="仿宋" w:hAnsi="仿宋" w:eastAsia="仿宋" w:cs="仿宋"/>
                <w:kern w:val="0"/>
                <w:sz w:val="21"/>
                <w:szCs w:val="21"/>
              </w:rPr>
            </w:pPr>
          </w:p>
        </w:tc>
        <w:tc>
          <w:tcPr>
            <w:tcW w:w="1693" w:type="dxa"/>
            <w:tcBorders>
              <w:top w:val="single" w:color="000000" w:sz="6" w:space="0"/>
              <w:left w:val="single" w:color="000000" w:sz="6" w:space="0"/>
              <w:bottom w:val="single" w:color="000000" w:sz="6" w:space="0"/>
              <w:right w:val="single" w:color="000000" w:sz="6" w:space="0"/>
            </w:tcBorders>
            <w:vAlign w:val="center"/>
          </w:tcPr>
          <w:p w14:paraId="62CC21CD">
            <w:pPr>
              <w:snapToGrid w:val="0"/>
              <w:spacing w:line="400" w:lineRule="exact"/>
              <w:jc w:val="center"/>
              <w:rPr>
                <w:rFonts w:hint="eastAsia" w:ascii="仿宋" w:hAnsi="仿宋" w:eastAsia="仿宋" w:cs="仿宋"/>
                <w:kern w:val="0"/>
                <w:sz w:val="21"/>
                <w:szCs w:val="21"/>
              </w:rPr>
            </w:pPr>
          </w:p>
        </w:tc>
        <w:tc>
          <w:tcPr>
            <w:tcW w:w="729" w:type="dxa"/>
            <w:tcBorders>
              <w:top w:val="single" w:color="000000" w:sz="6" w:space="0"/>
              <w:left w:val="single" w:color="000000" w:sz="6" w:space="0"/>
              <w:bottom w:val="single" w:color="000000" w:sz="6" w:space="0"/>
              <w:right w:val="single" w:color="000000" w:sz="6" w:space="0"/>
            </w:tcBorders>
            <w:vAlign w:val="center"/>
          </w:tcPr>
          <w:p w14:paraId="7F8C9F1D">
            <w:pPr>
              <w:snapToGrid w:val="0"/>
              <w:spacing w:line="400" w:lineRule="exact"/>
              <w:jc w:val="center"/>
              <w:rPr>
                <w:rFonts w:hint="eastAsia" w:ascii="仿宋" w:hAnsi="仿宋" w:eastAsia="仿宋" w:cs="仿宋"/>
                <w:kern w:val="0"/>
                <w:sz w:val="21"/>
                <w:szCs w:val="21"/>
              </w:rPr>
            </w:pPr>
          </w:p>
        </w:tc>
      </w:tr>
      <w:tr w14:paraId="58EF9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63" w:type="dxa"/>
            <w:tcBorders>
              <w:top w:val="single" w:color="000000" w:sz="6" w:space="0"/>
              <w:left w:val="single" w:color="000000" w:sz="6" w:space="0"/>
              <w:bottom w:val="single" w:color="000000" w:sz="6" w:space="0"/>
              <w:right w:val="single" w:color="auto" w:sz="4" w:space="0"/>
            </w:tcBorders>
            <w:vAlign w:val="center"/>
          </w:tcPr>
          <w:p w14:paraId="52AADB74">
            <w:pPr>
              <w:jc w:val="center"/>
              <w:rPr>
                <w:rFonts w:hint="eastAsia" w:ascii="仿宋" w:hAnsi="仿宋" w:eastAsia="仿宋" w:cs="仿宋"/>
                <w:kern w:val="0"/>
                <w:sz w:val="21"/>
                <w:szCs w:val="21"/>
              </w:rPr>
            </w:pPr>
            <w:r>
              <w:rPr>
                <w:rFonts w:hint="eastAsia" w:ascii="仿宋" w:hAnsi="仿宋" w:eastAsia="仿宋" w:cs="仿宋"/>
                <w:kern w:val="0"/>
                <w:sz w:val="21"/>
                <w:szCs w:val="21"/>
              </w:rPr>
              <w:t>3</w:t>
            </w:r>
          </w:p>
        </w:tc>
        <w:tc>
          <w:tcPr>
            <w:tcW w:w="1294" w:type="dxa"/>
            <w:tcBorders>
              <w:top w:val="single" w:color="000000" w:sz="6" w:space="0"/>
              <w:left w:val="single" w:color="auto" w:sz="4" w:space="0"/>
              <w:bottom w:val="single" w:color="000000" w:sz="6" w:space="0"/>
              <w:right w:val="single" w:color="000000" w:sz="6" w:space="0"/>
            </w:tcBorders>
            <w:vAlign w:val="center"/>
          </w:tcPr>
          <w:p w14:paraId="6126B6AA">
            <w:pPr>
              <w:jc w:val="center"/>
              <w:rPr>
                <w:rFonts w:hint="eastAsia" w:ascii="仿宋" w:hAnsi="仿宋" w:eastAsia="仿宋" w:cs="仿宋"/>
                <w:kern w:val="0"/>
                <w:sz w:val="21"/>
                <w:szCs w:val="21"/>
              </w:rPr>
            </w:pPr>
          </w:p>
        </w:tc>
        <w:tc>
          <w:tcPr>
            <w:tcW w:w="2663" w:type="dxa"/>
            <w:tcBorders>
              <w:top w:val="single" w:color="000000" w:sz="6" w:space="0"/>
              <w:left w:val="single" w:color="000000" w:sz="6" w:space="0"/>
              <w:bottom w:val="single" w:color="000000" w:sz="6" w:space="0"/>
              <w:right w:val="single" w:color="000000" w:sz="6" w:space="0"/>
            </w:tcBorders>
            <w:vAlign w:val="center"/>
          </w:tcPr>
          <w:p w14:paraId="3090129C">
            <w:pPr>
              <w:snapToGrid w:val="0"/>
              <w:spacing w:line="400" w:lineRule="exact"/>
              <w:jc w:val="center"/>
              <w:rPr>
                <w:rFonts w:hint="eastAsia" w:ascii="仿宋" w:hAnsi="仿宋" w:eastAsia="仿宋" w:cs="仿宋"/>
                <w:kern w:val="0"/>
                <w:sz w:val="21"/>
                <w:szCs w:val="21"/>
              </w:rPr>
            </w:pPr>
          </w:p>
        </w:tc>
        <w:tc>
          <w:tcPr>
            <w:tcW w:w="1762" w:type="dxa"/>
            <w:tcBorders>
              <w:top w:val="single" w:color="000000" w:sz="6" w:space="0"/>
              <w:left w:val="single" w:color="000000" w:sz="6" w:space="0"/>
              <w:bottom w:val="single" w:color="000000" w:sz="6" w:space="0"/>
              <w:right w:val="single" w:color="000000" w:sz="6" w:space="0"/>
            </w:tcBorders>
            <w:vAlign w:val="center"/>
          </w:tcPr>
          <w:p w14:paraId="4851CF83">
            <w:pPr>
              <w:snapToGrid w:val="0"/>
              <w:spacing w:line="400" w:lineRule="exact"/>
              <w:jc w:val="center"/>
              <w:rPr>
                <w:rFonts w:hint="eastAsia" w:ascii="仿宋" w:hAnsi="仿宋" w:eastAsia="仿宋" w:cs="仿宋"/>
                <w:kern w:val="0"/>
                <w:sz w:val="21"/>
                <w:szCs w:val="21"/>
              </w:rPr>
            </w:pPr>
          </w:p>
        </w:tc>
        <w:tc>
          <w:tcPr>
            <w:tcW w:w="1693" w:type="dxa"/>
            <w:tcBorders>
              <w:top w:val="single" w:color="000000" w:sz="6" w:space="0"/>
              <w:left w:val="single" w:color="000000" w:sz="6" w:space="0"/>
              <w:bottom w:val="single" w:color="000000" w:sz="6" w:space="0"/>
              <w:right w:val="single" w:color="000000" w:sz="6" w:space="0"/>
            </w:tcBorders>
            <w:vAlign w:val="center"/>
          </w:tcPr>
          <w:p w14:paraId="4F42619E">
            <w:pPr>
              <w:snapToGrid w:val="0"/>
              <w:spacing w:line="400" w:lineRule="exact"/>
              <w:jc w:val="center"/>
              <w:rPr>
                <w:rFonts w:hint="eastAsia" w:ascii="仿宋" w:hAnsi="仿宋" w:eastAsia="仿宋" w:cs="仿宋"/>
                <w:kern w:val="0"/>
                <w:sz w:val="21"/>
                <w:szCs w:val="21"/>
              </w:rPr>
            </w:pPr>
          </w:p>
        </w:tc>
        <w:tc>
          <w:tcPr>
            <w:tcW w:w="729" w:type="dxa"/>
            <w:tcBorders>
              <w:top w:val="single" w:color="000000" w:sz="6" w:space="0"/>
              <w:left w:val="single" w:color="000000" w:sz="6" w:space="0"/>
              <w:bottom w:val="single" w:color="000000" w:sz="6" w:space="0"/>
              <w:right w:val="single" w:color="000000" w:sz="6" w:space="0"/>
            </w:tcBorders>
            <w:vAlign w:val="center"/>
          </w:tcPr>
          <w:p w14:paraId="2D21BB83">
            <w:pPr>
              <w:snapToGrid w:val="0"/>
              <w:spacing w:line="400" w:lineRule="exact"/>
              <w:jc w:val="center"/>
              <w:rPr>
                <w:rFonts w:hint="eastAsia" w:ascii="仿宋" w:hAnsi="仿宋" w:eastAsia="仿宋" w:cs="仿宋"/>
                <w:kern w:val="0"/>
                <w:sz w:val="21"/>
                <w:szCs w:val="21"/>
              </w:rPr>
            </w:pPr>
          </w:p>
        </w:tc>
      </w:tr>
      <w:tr w14:paraId="1448D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863" w:type="dxa"/>
            <w:tcBorders>
              <w:top w:val="single" w:color="000000" w:sz="6" w:space="0"/>
              <w:left w:val="single" w:color="000000" w:sz="6" w:space="0"/>
              <w:bottom w:val="single" w:color="000000" w:sz="6" w:space="0"/>
              <w:right w:val="single" w:color="auto" w:sz="4" w:space="0"/>
            </w:tcBorders>
            <w:vAlign w:val="center"/>
          </w:tcPr>
          <w:p w14:paraId="53D0A288">
            <w:pPr>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1294" w:type="dxa"/>
            <w:tcBorders>
              <w:top w:val="single" w:color="000000" w:sz="6" w:space="0"/>
              <w:left w:val="single" w:color="auto" w:sz="4" w:space="0"/>
              <w:bottom w:val="single" w:color="000000" w:sz="6" w:space="0"/>
              <w:right w:val="single" w:color="000000" w:sz="6" w:space="0"/>
            </w:tcBorders>
            <w:vAlign w:val="center"/>
          </w:tcPr>
          <w:p w14:paraId="13B2D804">
            <w:pPr>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2663" w:type="dxa"/>
            <w:tcBorders>
              <w:top w:val="single" w:color="000000" w:sz="6" w:space="0"/>
              <w:left w:val="single" w:color="000000" w:sz="6" w:space="0"/>
              <w:bottom w:val="single" w:color="000000" w:sz="6" w:space="0"/>
              <w:right w:val="single" w:color="000000" w:sz="6" w:space="0"/>
            </w:tcBorders>
            <w:vAlign w:val="center"/>
          </w:tcPr>
          <w:p w14:paraId="7ADF5ED7">
            <w:pPr>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1762" w:type="dxa"/>
            <w:tcBorders>
              <w:top w:val="single" w:color="000000" w:sz="6" w:space="0"/>
              <w:left w:val="single" w:color="000000" w:sz="6" w:space="0"/>
              <w:bottom w:val="single" w:color="000000" w:sz="6" w:space="0"/>
              <w:right w:val="single" w:color="000000" w:sz="6" w:space="0"/>
            </w:tcBorders>
            <w:vAlign w:val="center"/>
          </w:tcPr>
          <w:p w14:paraId="4B75208E">
            <w:pPr>
              <w:snapToGrid w:val="0"/>
              <w:spacing w:line="4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1693" w:type="dxa"/>
            <w:tcBorders>
              <w:top w:val="single" w:color="000000" w:sz="6" w:space="0"/>
              <w:left w:val="single" w:color="000000" w:sz="6" w:space="0"/>
              <w:bottom w:val="single" w:color="000000" w:sz="6" w:space="0"/>
              <w:right w:val="single" w:color="000000" w:sz="6" w:space="0"/>
            </w:tcBorders>
            <w:vAlign w:val="center"/>
          </w:tcPr>
          <w:p w14:paraId="381CE3C7">
            <w:pPr>
              <w:snapToGrid w:val="0"/>
              <w:spacing w:line="40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729" w:type="dxa"/>
            <w:tcBorders>
              <w:top w:val="single" w:color="000000" w:sz="6" w:space="0"/>
              <w:left w:val="single" w:color="000000" w:sz="6" w:space="0"/>
              <w:bottom w:val="single" w:color="000000" w:sz="6" w:space="0"/>
              <w:right w:val="single" w:color="000000" w:sz="6" w:space="0"/>
            </w:tcBorders>
            <w:vAlign w:val="center"/>
          </w:tcPr>
          <w:p w14:paraId="73918E0D">
            <w:pPr>
              <w:snapToGrid w:val="0"/>
              <w:spacing w:line="400" w:lineRule="exact"/>
              <w:jc w:val="center"/>
              <w:rPr>
                <w:rFonts w:hint="eastAsia" w:ascii="仿宋" w:hAnsi="仿宋" w:eastAsia="仿宋" w:cs="仿宋"/>
                <w:kern w:val="0"/>
                <w:sz w:val="21"/>
                <w:szCs w:val="21"/>
              </w:rPr>
            </w:pPr>
          </w:p>
        </w:tc>
      </w:tr>
    </w:tbl>
    <w:p w14:paraId="298E385A">
      <w:pPr>
        <w:snapToGrid w:val="0"/>
        <w:spacing w:line="360" w:lineRule="auto"/>
        <w:jc w:val="left"/>
        <w:rPr>
          <w:rFonts w:hint="eastAsia" w:ascii="仿宋" w:hAnsi="仿宋" w:eastAsia="仿宋" w:cs="仿宋"/>
          <w:kern w:val="0"/>
          <w:sz w:val="21"/>
          <w:szCs w:val="21"/>
        </w:rPr>
      </w:pPr>
    </w:p>
    <w:p w14:paraId="34359023">
      <w:pPr>
        <w:snapToGrid w:val="0"/>
        <w:spacing w:line="360" w:lineRule="auto"/>
        <w:jc w:val="left"/>
        <w:rPr>
          <w:rFonts w:hint="eastAsia" w:ascii="仿宋" w:hAnsi="仿宋" w:eastAsia="仿宋" w:cs="仿宋"/>
          <w:kern w:val="0"/>
          <w:sz w:val="21"/>
          <w:szCs w:val="21"/>
        </w:rPr>
      </w:pPr>
    </w:p>
    <w:p w14:paraId="01375D78">
      <w:pPr>
        <w:tabs>
          <w:tab w:val="left" w:pos="4000"/>
        </w:tabs>
        <w:snapToGrid w:val="0"/>
        <w:spacing w:line="480" w:lineRule="auto"/>
        <w:ind w:firstLine="2310" w:firstLineChars="1100"/>
        <w:jc w:val="left"/>
        <w:rPr>
          <w:rFonts w:hint="eastAsia" w:ascii="仿宋" w:hAnsi="仿宋" w:eastAsia="仿宋" w:cs="仿宋"/>
          <w:kern w:val="0"/>
          <w:sz w:val="21"/>
          <w:szCs w:val="21"/>
        </w:rPr>
      </w:pPr>
      <w:r>
        <w:rPr>
          <w:rFonts w:hint="eastAsia" w:ascii="仿宋" w:hAnsi="仿宋" w:eastAsia="仿宋" w:cs="仿宋"/>
          <w:kern w:val="0"/>
          <w:sz w:val="21"/>
          <w:szCs w:val="21"/>
        </w:rPr>
        <w:t>投标人名称：</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(盖章)</w:t>
      </w:r>
    </w:p>
    <w:p w14:paraId="4C5BE5C2">
      <w:pPr>
        <w:tabs>
          <w:tab w:val="left" w:pos="4000"/>
        </w:tabs>
        <w:snapToGrid w:val="0"/>
        <w:spacing w:line="480" w:lineRule="auto"/>
        <w:ind w:firstLine="2310" w:firstLineChars="1100"/>
        <w:jc w:val="left"/>
        <w:rPr>
          <w:rFonts w:hint="eastAsia" w:ascii="仿宋" w:hAnsi="仿宋" w:eastAsia="仿宋" w:cs="仿宋"/>
          <w:kern w:val="0"/>
          <w:sz w:val="21"/>
          <w:szCs w:val="21"/>
        </w:rPr>
      </w:pPr>
      <w:r>
        <w:rPr>
          <w:rFonts w:hint="eastAsia" w:ascii="仿宋" w:hAnsi="仿宋" w:eastAsia="仿宋" w:cs="仿宋"/>
          <w:kern w:val="0"/>
          <w:sz w:val="21"/>
          <w:szCs w:val="21"/>
        </w:rPr>
        <w:t>投标人授权代表：</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(签字或盖章)</w:t>
      </w:r>
    </w:p>
    <w:p w14:paraId="47BCC84C">
      <w:pPr>
        <w:tabs>
          <w:tab w:val="left" w:pos="4000"/>
        </w:tabs>
        <w:snapToGrid w:val="0"/>
        <w:spacing w:line="480" w:lineRule="auto"/>
        <w:ind w:firstLine="2310" w:firstLineChars="1100"/>
        <w:jc w:val="left"/>
        <w:rPr>
          <w:rFonts w:hint="eastAsia" w:ascii="仿宋" w:hAnsi="仿宋" w:eastAsia="仿宋" w:cs="仿宋"/>
          <w:kern w:val="0"/>
          <w:sz w:val="21"/>
          <w:szCs w:val="21"/>
        </w:rPr>
      </w:pPr>
      <w:r>
        <w:rPr>
          <w:rFonts w:hint="eastAsia" w:ascii="仿宋" w:hAnsi="仿宋" w:eastAsia="仿宋" w:cs="仿宋"/>
          <w:kern w:val="0"/>
          <w:sz w:val="21"/>
          <w:szCs w:val="21"/>
        </w:rPr>
        <w:t>日      期：</w:t>
      </w:r>
    </w:p>
    <w:p w14:paraId="69A2346D">
      <w:pPr>
        <w:snapToGrid w:val="0"/>
        <w:spacing w:line="360" w:lineRule="auto"/>
        <w:jc w:val="left"/>
        <w:rPr>
          <w:rFonts w:hint="eastAsia" w:ascii="仿宋" w:hAnsi="仿宋" w:eastAsia="仿宋" w:cs="仿宋"/>
          <w:kern w:val="0"/>
          <w:sz w:val="21"/>
          <w:szCs w:val="21"/>
        </w:rPr>
      </w:pPr>
    </w:p>
    <w:p w14:paraId="39B4BA6B">
      <w:pPr>
        <w:snapToGrid w:val="0"/>
        <w:spacing w:line="360" w:lineRule="auto"/>
        <w:jc w:val="left"/>
        <w:rPr>
          <w:rFonts w:hint="eastAsia" w:ascii="仿宋" w:hAnsi="仿宋" w:eastAsia="仿宋" w:cs="仿宋"/>
          <w:kern w:val="0"/>
          <w:sz w:val="21"/>
          <w:szCs w:val="21"/>
        </w:rPr>
      </w:pPr>
    </w:p>
    <w:p w14:paraId="4C892474">
      <w:pPr>
        <w:widowControl/>
        <w:jc w:val="left"/>
        <w:rPr>
          <w:rFonts w:hint="eastAsia" w:ascii="仿宋" w:hAnsi="仿宋" w:eastAsia="仿宋" w:cs="仿宋"/>
          <w:b/>
          <w:kern w:val="0"/>
          <w:sz w:val="21"/>
          <w:szCs w:val="21"/>
        </w:rPr>
      </w:pPr>
      <w:r>
        <w:rPr>
          <w:rFonts w:hint="eastAsia" w:ascii="仿宋" w:hAnsi="仿宋" w:eastAsia="仿宋" w:cs="仿宋"/>
          <w:b/>
          <w:kern w:val="0"/>
          <w:sz w:val="21"/>
          <w:szCs w:val="21"/>
        </w:rPr>
        <w:br w:type="page"/>
      </w:r>
    </w:p>
    <w:p w14:paraId="75EF271A">
      <w:pPr>
        <w:tabs>
          <w:tab w:val="left" w:pos="567"/>
        </w:tabs>
        <w:snapToGrid w:val="0"/>
        <w:spacing w:line="360" w:lineRule="auto"/>
        <w:jc w:val="left"/>
        <w:rPr>
          <w:rFonts w:hint="eastAsia" w:ascii="仿宋" w:hAnsi="仿宋" w:eastAsia="仿宋" w:cs="仿宋"/>
          <w:bCs/>
          <w:kern w:val="0"/>
          <w:sz w:val="21"/>
          <w:szCs w:val="21"/>
        </w:rPr>
      </w:pPr>
      <w:r>
        <w:rPr>
          <w:rFonts w:hint="eastAsia" w:ascii="仿宋" w:hAnsi="仿宋" w:eastAsia="仿宋" w:cs="仿宋"/>
          <w:b/>
          <w:kern w:val="0"/>
          <w:sz w:val="21"/>
          <w:szCs w:val="21"/>
        </w:rPr>
        <w:t>7．采购</w:t>
      </w:r>
      <w:r>
        <w:rPr>
          <w:rFonts w:hint="eastAsia" w:ascii="仿宋" w:hAnsi="仿宋" w:eastAsia="仿宋" w:cs="仿宋"/>
          <w:b/>
          <w:kern w:val="0"/>
          <w:sz w:val="21"/>
          <w:szCs w:val="21"/>
          <w:lang w:val="en-US" w:eastAsia="zh-CN"/>
        </w:rPr>
        <w:t>标的</w:t>
      </w:r>
      <w:r>
        <w:rPr>
          <w:rFonts w:hint="eastAsia" w:ascii="仿宋" w:hAnsi="仿宋" w:eastAsia="仿宋" w:cs="仿宋"/>
          <w:b/>
          <w:kern w:val="0"/>
          <w:sz w:val="21"/>
          <w:szCs w:val="21"/>
        </w:rPr>
        <w:t>主要技术指标的详细描述或同采购</w:t>
      </w:r>
      <w:r>
        <w:rPr>
          <w:rFonts w:hint="eastAsia" w:ascii="仿宋" w:hAnsi="仿宋" w:eastAsia="仿宋" w:cs="仿宋"/>
          <w:b/>
          <w:kern w:val="0"/>
          <w:sz w:val="21"/>
          <w:szCs w:val="21"/>
          <w:lang w:val="en-US" w:eastAsia="zh-CN"/>
        </w:rPr>
        <w:t>标的</w:t>
      </w:r>
      <w:r>
        <w:rPr>
          <w:rFonts w:hint="eastAsia" w:ascii="仿宋" w:hAnsi="仿宋" w:eastAsia="仿宋" w:cs="仿宋"/>
          <w:b/>
          <w:kern w:val="0"/>
          <w:sz w:val="21"/>
          <w:szCs w:val="21"/>
        </w:rPr>
        <w:t>品目一致的产品彩页</w:t>
      </w:r>
      <w:r>
        <w:rPr>
          <w:rFonts w:hint="eastAsia" w:ascii="仿宋" w:hAnsi="仿宋" w:eastAsia="仿宋" w:cs="仿宋"/>
          <w:bCs/>
          <w:kern w:val="0"/>
          <w:sz w:val="21"/>
          <w:szCs w:val="21"/>
        </w:rPr>
        <w:t>（产品彩页须提供复印件或影印件加盖投标人公章）</w:t>
      </w:r>
    </w:p>
    <w:p w14:paraId="53A4551D">
      <w:pPr>
        <w:snapToGrid w:val="0"/>
        <w:spacing w:line="360" w:lineRule="auto"/>
        <w:jc w:val="left"/>
        <w:rPr>
          <w:rFonts w:hint="eastAsia" w:ascii="仿宋" w:hAnsi="仿宋" w:eastAsia="仿宋" w:cs="仿宋"/>
          <w:kern w:val="0"/>
          <w:sz w:val="21"/>
          <w:szCs w:val="21"/>
        </w:rPr>
      </w:pPr>
    </w:p>
    <w:p w14:paraId="360B189E">
      <w:pPr>
        <w:snapToGrid w:val="0"/>
        <w:spacing w:line="360" w:lineRule="auto"/>
        <w:jc w:val="left"/>
        <w:rPr>
          <w:rFonts w:hint="eastAsia" w:ascii="仿宋" w:hAnsi="仿宋" w:eastAsia="仿宋" w:cs="仿宋"/>
          <w:kern w:val="0"/>
          <w:sz w:val="21"/>
          <w:szCs w:val="21"/>
        </w:rPr>
      </w:pPr>
    </w:p>
    <w:p w14:paraId="3FF3E2EF">
      <w:pPr>
        <w:snapToGrid w:val="0"/>
        <w:spacing w:line="360" w:lineRule="auto"/>
        <w:jc w:val="left"/>
        <w:rPr>
          <w:rFonts w:hint="eastAsia" w:ascii="仿宋" w:hAnsi="仿宋" w:eastAsia="仿宋" w:cs="仿宋"/>
          <w:kern w:val="0"/>
          <w:sz w:val="21"/>
          <w:szCs w:val="21"/>
        </w:rPr>
      </w:pPr>
    </w:p>
    <w:p w14:paraId="2D7193CE">
      <w:pPr>
        <w:snapToGrid w:val="0"/>
        <w:spacing w:line="360" w:lineRule="auto"/>
        <w:jc w:val="left"/>
        <w:rPr>
          <w:rFonts w:hint="eastAsia" w:ascii="仿宋" w:hAnsi="仿宋" w:eastAsia="仿宋" w:cs="仿宋"/>
          <w:kern w:val="0"/>
          <w:sz w:val="21"/>
          <w:szCs w:val="21"/>
        </w:rPr>
      </w:pPr>
    </w:p>
    <w:p w14:paraId="7A11C587">
      <w:pPr>
        <w:tabs>
          <w:tab w:val="left" w:pos="567"/>
        </w:tabs>
        <w:snapToGrid w:val="0"/>
        <w:spacing w:line="360" w:lineRule="auto"/>
        <w:jc w:val="left"/>
        <w:rPr>
          <w:rFonts w:hint="eastAsia" w:ascii="仿宋" w:hAnsi="仿宋" w:eastAsia="仿宋" w:cs="仿宋"/>
          <w:b/>
          <w:kern w:val="0"/>
          <w:sz w:val="21"/>
          <w:szCs w:val="21"/>
        </w:rPr>
      </w:pPr>
      <w:r>
        <w:rPr>
          <w:rFonts w:hint="eastAsia" w:ascii="仿宋" w:hAnsi="仿宋" w:eastAsia="仿宋" w:cs="仿宋"/>
          <w:b/>
          <w:kern w:val="0"/>
          <w:sz w:val="21"/>
          <w:szCs w:val="21"/>
        </w:rPr>
        <w:t>8．投标文件提交截止时间前三年内同类项目合同案例列表及相关证明资料</w:t>
      </w:r>
    </w:p>
    <w:p w14:paraId="6744CED0">
      <w:pPr>
        <w:spacing w:line="480" w:lineRule="exact"/>
        <w:jc w:val="center"/>
        <w:rPr>
          <w:rFonts w:hint="eastAsia" w:ascii="仿宋" w:hAnsi="仿宋" w:eastAsia="仿宋" w:cs="仿宋"/>
          <w:b/>
          <w:sz w:val="21"/>
          <w:szCs w:val="21"/>
        </w:rPr>
      </w:pPr>
      <w:r>
        <w:rPr>
          <w:rFonts w:hint="eastAsia" w:ascii="仿宋" w:hAnsi="仿宋" w:eastAsia="仿宋" w:cs="仿宋"/>
          <w:b/>
          <w:kern w:val="0"/>
          <w:sz w:val="21"/>
          <w:szCs w:val="21"/>
        </w:rPr>
        <w:t>投标文件提交截止时间前三年内同类项目合同案例列表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560"/>
        <w:gridCol w:w="2076"/>
        <w:gridCol w:w="1431"/>
        <w:gridCol w:w="1610"/>
        <w:gridCol w:w="839"/>
      </w:tblGrid>
      <w:tr w14:paraId="729E7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14:paraId="092E3F80">
            <w:pPr>
              <w:spacing w:line="480" w:lineRule="exact"/>
              <w:jc w:val="center"/>
              <w:rPr>
                <w:rFonts w:hint="eastAsia" w:ascii="仿宋" w:hAnsi="仿宋" w:eastAsia="仿宋" w:cs="仿宋"/>
                <w:sz w:val="21"/>
                <w:szCs w:val="21"/>
              </w:rPr>
            </w:pPr>
            <w:r>
              <w:rPr>
                <w:rFonts w:hint="eastAsia" w:ascii="仿宋" w:hAnsi="仿宋" w:eastAsia="仿宋" w:cs="仿宋"/>
                <w:sz w:val="21"/>
                <w:szCs w:val="21"/>
              </w:rPr>
              <w:t>使用单位</w:t>
            </w:r>
          </w:p>
        </w:tc>
        <w:tc>
          <w:tcPr>
            <w:tcW w:w="1560" w:type="dxa"/>
          </w:tcPr>
          <w:p w14:paraId="65283EC7">
            <w:pPr>
              <w:spacing w:line="480" w:lineRule="exact"/>
              <w:jc w:val="center"/>
              <w:rPr>
                <w:rFonts w:hint="eastAsia" w:ascii="仿宋" w:hAnsi="仿宋" w:eastAsia="仿宋" w:cs="仿宋"/>
                <w:sz w:val="21"/>
                <w:szCs w:val="21"/>
              </w:rPr>
            </w:pPr>
            <w:r>
              <w:rPr>
                <w:rFonts w:hint="eastAsia" w:ascii="仿宋" w:hAnsi="仿宋" w:eastAsia="仿宋" w:cs="仿宋"/>
                <w:sz w:val="21"/>
                <w:szCs w:val="21"/>
              </w:rPr>
              <w:t>项目名称</w:t>
            </w:r>
          </w:p>
        </w:tc>
        <w:tc>
          <w:tcPr>
            <w:tcW w:w="2076" w:type="dxa"/>
          </w:tcPr>
          <w:p w14:paraId="0AB414C5">
            <w:pPr>
              <w:spacing w:line="480" w:lineRule="exact"/>
              <w:jc w:val="center"/>
              <w:rPr>
                <w:rFonts w:hint="eastAsia" w:ascii="仿宋" w:hAnsi="仿宋" w:eastAsia="仿宋" w:cs="仿宋"/>
                <w:sz w:val="21"/>
                <w:szCs w:val="21"/>
              </w:rPr>
            </w:pPr>
            <w:r>
              <w:rPr>
                <w:rFonts w:hint="eastAsia" w:ascii="仿宋" w:hAnsi="仿宋" w:eastAsia="仿宋" w:cs="仿宋"/>
                <w:sz w:val="21"/>
                <w:szCs w:val="21"/>
              </w:rPr>
              <w:t>合同金额</w:t>
            </w:r>
          </w:p>
        </w:tc>
        <w:tc>
          <w:tcPr>
            <w:tcW w:w="1431" w:type="dxa"/>
          </w:tcPr>
          <w:p w14:paraId="5E8B3E08">
            <w:pPr>
              <w:spacing w:line="480" w:lineRule="exact"/>
              <w:jc w:val="center"/>
              <w:rPr>
                <w:rFonts w:hint="eastAsia" w:ascii="仿宋" w:hAnsi="仿宋" w:eastAsia="仿宋" w:cs="仿宋"/>
                <w:sz w:val="21"/>
                <w:szCs w:val="21"/>
              </w:rPr>
            </w:pPr>
            <w:r>
              <w:rPr>
                <w:rFonts w:hint="eastAsia" w:ascii="仿宋" w:hAnsi="仿宋" w:eastAsia="仿宋" w:cs="仿宋"/>
                <w:sz w:val="21"/>
                <w:szCs w:val="21"/>
              </w:rPr>
              <w:t>联系人</w:t>
            </w:r>
          </w:p>
        </w:tc>
        <w:tc>
          <w:tcPr>
            <w:tcW w:w="1610" w:type="dxa"/>
          </w:tcPr>
          <w:p w14:paraId="2A403089">
            <w:pPr>
              <w:spacing w:line="480" w:lineRule="exact"/>
              <w:jc w:val="center"/>
              <w:rPr>
                <w:rFonts w:hint="eastAsia" w:ascii="仿宋" w:hAnsi="仿宋" w:eastAsia="仿宋" w:cs="仿宋"/>
                <w:sz w:val="21"/>
                <w:szCs w:val="21"/>
              </w:rPr>
            </w:pPr>
            <w:r>
              <w:rPr>
                <w:rFonts w:hint="eastAsia" w:ascii="仿宋" w:hAnsi="仿宋" w:eastAsia="仿宋" w:cs="仿宋"/>
                <w:sz w:val="21"/>
                <w:szCs w:val="21"/>
              </w:rPr>
              <w:t>电话</w:t>
            </w:r>
          </w:p>
        </w:tc>
        <w:tc>
          <w:tcPr>
            <w:tcW w:w="839" w:type="dxa"/>
          </w:tcPr>
          <w:p w14:paraId="2EA94E6F">
            <w:pPr>
              <w:spacing w:line="480" w:lineRule="exact"/>
              <w:jc w:val="center"/>
              <w:rPr>
                <w:rFonts w:hint="eastAsia" w:ascii="仿宋" w:hAnsi="仿宋" w:eastAsia="仿宋" w:cs="仿宋"/>
                <w:sz w:val="21"/>
                <w:szCs w:val="21"/>
              </w:rPr>
            </w:pPr>
            <w:r>
              <w:rPr>
                <w:rFonts w:hint="eastAsia" w:ascii="仿宋" w:hAnsi="仿宋" w:eastAsia="仿宋" w:cs="仿宋"/>
                <w:sz w:val="21"/>
                <w:szCs w:val="21"/>
              </w:rPr>
              <w:t>备注</w:t>
            </w:r>
          </w:p>
        </w:tc>
      </w:tr>
      <w:tr w14:paraId="7E4D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14:paraId="773BBD90">
            <w:pPr>
              <w:spacing w:line="480" w:lineRule="exact"/>
              <w:rPr>
                <w:rFonts w:hint="eastAsia" w:ascii="仿宋" w:hAnsi="仿宋" w:eastAsia="仿宋" w:cs="仿宋"/>
                <w:sz w:val="21"/>
                <w:szCs w:val="21"/>
              </w:rPr>
            </w:pPr>
          </w:p>
        </w:tc>
        <w:tc>
          <w:tcPr>
            <w:tcW w:w="1560" w:type="dxa"/>
          </w:tcPr>
          <w:p w14:paraId="347EA4B6">
            <w:pPr>
              <w:spacing w:line="480" w:lineRule="exact"/>
              <w:rPr>
                <w:rFonts w:hint="eastAsia" w:ascii="仿宋" w:hAnsi="仿宋" w:eastAsia="仿宋" w:cs="仿宋"/>
                <w:sz w:val="21"/>
                <w:szCs w:val="21"/>
              </w:rPr>
            </w:pPr>
          </w:p>
        </w:tc>
        <w:tc>
          <w:tcPr>
            <w:tcW w:w="2076" w:type="dxa"/>
          </w:tcPr>
          <w:p w14:paraId="15BD22DE">
            <w:pPr>
              <w:spacing w:line="480" w:lineRule="exact"/>
              <w:rPr>
                <w:rFonts w:hint="eastAsia" w:ascii="仿宋" w:hAnsi="仿宋" w:eastAsia="仿宋" w:cs="仿宋"/>
                <w:sz w:val="21"/>
                <w:szCs w:val="21"/>
              </w:rPr>
            </w:pPr>
          </w:p>
        </w:tc>
        <w:tc>
          <w:tcPr>
            <w:tcW w:w="1431" w:type="dxa"/>
          </w:tcPr>
          <w:p w14:paraId="078C8D23">
            <w:pPr>
              <w:spacing w:line="480" w:lineRule="exact"/>
              <w:rPr>
                <w:rFonts w:hint="eastAsia" w:ascii="仿宋" w:hAnsi="仿宋" w:eastAsia="仿宋" w:cs="仿宋"/>
                <w:sz w:val="21"/>
                <w:szCs w:val="21"/>
              </w:rPr>
            </w:pPr>
          </w:p>
        </w:tc>
        <w:tc>
          <w:tcPr>
            <w:tcW w:w="1610" w:type="dxa"/>
          </w:tcPr>
          <w:p w14:paraId="512BBDFB">
            <w:pPr>
              <w:spacing w:line="480" w:lineRule="exact"/>
              <w:rPr>
                <w:rFonts w:hint="eastAsia" w:ascii="仿宋" w:hAnsi="仿宋" w:eastAsia="仿宋" w:cs="仿宋"/>
                <w:sz w:val="21"/>
                <w:szCs w:val="21"/>
              </w:rPr>
            </w:pPr>
          </w:p>
        </w:tc>
        <w:tc>
          <w:tcPr>
            <w:tcW w:w="839" w:type="dxa"/>
          </w:tcPr>
          <w:p w14:paraId="6978EA8F">
            <w:pPr>
              <w:spacing w:line="480" w:lineRule="exact"/>
              <w:rPr>
                <w:rFonts w:hint="eastAsia" w:ascii="仿宋" w:hAnsi="仿宋" w:eastAsia="仿宋" w:cs="仿宋"/>
                <w:sz w:val="21"/>
                <w:szCs w:val="21"/>
              </w:rPr>
            </w:pPr>
          </w:p>
        </w:tc>
      </w:tr>
      <w:tr w14:paraId="1A91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14:paraId="0206148F">
            <w:pPr>
              <w:spacing w:line="480" w:lineRule="exact"/>
              <w:rPr>
                <w:rFonts w:hint="eastAsia" w:ascii="仿宋" w:hAnsi="仿宋" w:eastAsia="仿宋" w:cs="仿宋"/>
                <w:sz w:val="21"/>
                <w:szCs w:val="21"/>
              </w:rPr>
            </w:pPr>
          </w:p>
        </w:tc>
        <w:tc>
          <w:tcPr>
            <w:tcW w:w="1560" w:type="dxa"/>
          </w:tcPr>
          <w:p w14:paraId="2B2735F1">
            <w:pPr>
              <w:spacing w:line="480" w:lineRule="exact"/>
              <w:rPr>
                <w:rFonts w:hint="eastAsia" w:ascii="仿宋" w:hAnsi="仿宋" w:eastAsia="仿宋" w:cs="仿宋"/>
                <w:sz w:val="21"/>
                <w:szCs w:val="21"/>
              </w:rPr>
            </w:pPr>
          </w:p>
        </w:tc>
        <w:tc>
          <w:tcPr>
            <w:tcW w:w="2076" w:type="dxa"/>
          </w:tcPr>
          <w:p w14:paraId="3A1C3724">
            <w:pPr>
              <w:spacing w:line="480" w:lineRule="exact"/>
              <w:rPr>
                <w:rFonts w:hint="eastAsia" w:ascii="仿宋" w:hAnsi="仿宋" w:eastAsia="仿宋" w:cs="仿宋"/>
                <w:sz w:val="21"/>
                <w:szCs w:val="21"/>
              </w:rPr>
            </w:pPr>
          </w:p>
        </w:tc>
        <w:tc>
          <w:tcPr>
            <w:tcW w:w="1431" w:type="dxa"/>
          </w:tcPr>
          <w:p w14:paraId="02202FD2">
            <w:pPr>
              <w:spacing w:line="480" w:lineRule="exact"/>
              <w:rPr>
                <w:rFonts w:hint="eastAsia" w:ascii="仿宋" w:hAnsi="仿宋" w:eastAsia="仿宋" w:cs="仿宋"/>
                <w:sz w:val="21"/>
                <w:szCs w:val="21"/>
              </w:rPr>
            </w:pPr>
          </w:p>
        </w:tc>
        <w:tc>
          <w:tcPr>
            <w:tcW w:w="1610" w:type="dxa"/>
          </w:tcPr>
          <w:p w14:paraId="6AE77B8F">
            <w:pPr>
              <w:spacing w:line="480" w:lineRule="exact"/>
              <w:rPr>
                <w:rFonts w:hint="eastAsia" w:ascii="仿宋" w:hAnsi="仿宋" w:eastAsia="仿宋" w:cs="仿宋"/>
                <w:sz w:val="21"/>
                <w:szCs w:val="21"/>
              </w:rPr>
            </w:pPr>
          </w:p>
        </w:tc>
        <w:tc>
          <w:tcPr>
            <w:tcW w:w="839" w:type="dxa"/>
          </w:tcPr>
          <w:p w14:paraId="18D238A0">
            <w:pPr>
              <w:spacing w:line="480" w:lineRule="exact"/>
              <w:rPr>
                <w:rFonts w:hint="eastAsia" w:ascii="仿宋" w:hAnsi="仿宋" w:eastAsia="仿宋" w:cs="仿宋"/>
                <w:sz w:val="21"/>
                <w:szCs w:val="21"/>
              </w:rPr>
            </w:pPr>
          </w:p>
        </w:tc>
      </w:tr>
      <w:tr w14:paraId="7B61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655" w:type="dxa"/>
          </w:tcPr>
          <w:p w14:paraId="2811C97B">
            <w:pPr>
              <w:spacing w:line="480" w:lineRule="exact"/>
              <w:rPr>
                <w:rFonts w:hint="eastAsia" w:ascii="仿宋" w:hAnsi="仿宋" w:eastAsia="仿宋" w:cs="仿宋"/>
                <w:sz w:val="21"/>
                <w:szCs w:val="21"/>
              </w:rPr>
            </w:pPr>
          </w:p>
        </w:tc>
        <w:tc>
          <w:tcPr>
            <w:tcW w:w="1560" w:type="dxa"/>
          </w:tcPr>
          <w:p w14:paraId="4DC7DDCF">
            <w:pPr>
              <w:spacing w:line="480" w:lineRule="exact"/>
              <w:rPr>
                <w:rFonts w:hint="eastAsia" w:ascii="仿宋" w:hAnsi="仿宋" w:eastAsia="仿宋" w:cs="仿宋"/>
                <w:sz w:val="21"/>
                <w:szCs w:val="21"/>
              </w:rPr>
            </w:pPr>
          </w:p>
        </w:tc>
        <w:tc>
          <w:tcPr>
            <w:tcW w:w="2076" w:type="dxa"/>
          </w:tcPr>
          <w:p w14:paraId="4574235C">
            <w:pPr>
              <w:spacing w:line="480" w:lineRule="exact"/>
              <w:rPr>
                <w:rFonts w:hint="eastAsia" w:ascii="仿宋" w:hAnsi="仿宋" w:eastAsia="仿宋" w:cs="仿宋"/>
                <w:sz w:val="21"/>
                <w:szCs w:val="21"/>
              </w:rPr>
            </w:pPr>
          </w:p>
        </w:tc>
        <w:tc>
          <w:tcPr>
            <w:tcW w:w="1431" w:type="dxa"/>
          </w:tcPr>
          <w:p w14:paraId="72995CBB">
            <w:pPr>
              <w:spacing w:line="480" w:lineRule="exact"/>
              <w:rPr>
                <w:rFonts w:hint="eastAsia" w:ascii="仿宋" w:hAnsi="仿宋" w:eastAsia="仿宋" w:cs="仿宋"/>
                <w:sz w:val="21"/>
                <w:szCs w:val="21"/>
              </w:rPr>
            </w:pPr>
          </w:p>
        </w:tc>
        <w:tc>
          <w:tcPr>
            <w:tcW w:w="1610" w:type="dxa"/>
          </w:tcPr>
          <w:p w14:paraId="117D28A6">
            <w:pPr>
              <w:spacing w:line="480" w:lineRule="exact"/>
              <w:rPr>
                <w:rFonts w:hint="eastAsia" w:ascii="仿宋" w:hAnsi="仿宋" w:eastAsia="仿宋" w:cs="仿宋"/>
                <w:sz w:val="21"/>
                <w:szCs w:val="21"/>
              </w:rPr>
            </w:pPr>
          </w:p>
        </w:tc>
        <w:tc>
          <w:tcPr>
            <w:tcW w:w="839" w:type="dxa"/>
          </w:tcPr>
          <w:p w14:paraId="21DAB414">
            <w:pPr>
              <w:spacing w:line="480" w:lineRule="exact"/>
              <w:rPr>
                <w:rFonts w:hint="eastAsia" w:ascii="仿宋" w:hAnsi="仿宋" w:eastAsia="仿宋" w:cs="仿宋"/>
                <w:sz w:val="21"/>
                <w:szCs w:val="21"/>
              </w:rPr>
            </w:pPr>
          </w:p>
        </w:tc>
      </w:tr>
      <w:tr w14:paraId="1589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55" w:type="dxa"/>
          </w:tcPr>
          <w:p w14:paraId="498E87C7">
            <w:pPr>
              <w:spacing w:line="480" w:lineRule="exact"/>
              <w:rPr>
                <w:rFonts w:hint="eastAsia" w:ascii="仿宋" w:hAnsi="仿宋" w:eastAsia="仿宋" w:cs="仿宋"/>
                <w:sz w:val="21"/>
                <w:szCs w:val="21"/>
              </w:rPr>
            </w:pPr>
          </w:p>
        </w:tc>
        <w:tc>
          <w:tcPr>
            <w:tcW w:w="1560" w:type="dxa"/>
          </w:tcPr>
          <w:p w14:paraId="0584110D">
            <w:pPr>
              <w:spacing w:line="480" w:lineRule="exact"/>
              <w:rPr>
                <w:rFonts w:hint="eastAsia" w:ascii="仿宋" w:hAnsi="仿宋" w:eastAsia="仿宋" w:cs="仿宋"/>
                <w:sz w:val="21"/>
                <w:szCs w:val="21"/>
              </w:rPr>
            </w:pPr>
          </w:p>
        </w:tc>
        <w:tc>
          <w:tcPr>
            <w:tcW w:w="2076" w:type="dxa"/>
          </w:tcPr>
          <w:p w14:paraId="6D483B6A">
            <w:pPr>
              <w:spacing w:line="480" w:lineRule="exact"/>
              <w:rPr>
                <w:rFonts w:hint="eastAsia" w:ascii="仿宋" w:hAnsi="仿宋" w:eastAsia="仿宋" w:cs="仿宋"/>
                <w:sz w:val="21"/>
                <w:szCs w:val="21"/>
              </w:rPr>
            </w:pPr>
          </w:p>
        </w:tc>
        <w:tc>
          <w:tcPr>
            <w:tcW w:w="1431" w:type="dxa"/>
          </w:tcPr>
          <w:p w14:paraId="6A9FD617">
            <w:pPr>
              <w:spacing w:line="480" w:lineRule="exact"/>
              <w:rPr>
                <w:rFonts w:hint="eastAsia" w:ascii="仿宋" w:hAnsi="仿宋" w:eastAsia="仿宋" w:cs="仿宋"/>
                <w:sz w:val="21"/>
                <w:szCs w:val="21"/>
              </w:rPr>
            </w:pPr>
          </w:p>
        </w:tc>
        <w:tc>
          <w:tcPr>
            <w:tcW w:w="1610" w:type="dxa"/>
          </w:tcPr>
          <w:p w14:paraId="51F30E41">
            <w:pPr>
              <w:spacing w:line="480" w:lineRule="exact"/>
              <w:rPr>
                <w:rFonts w:hint="eastAsia" w:ascii="仿宋" w:hAnsi="仿宋" w:eastAsia="仿宋" w:cs="仿宋"/>
                <w:sz w:val="21"/>
                <w:szCs w:val="21"/>
              </w:rPr>
            </w:pPr>
          </w:p>
        </w:tc>
        <w:tc>
          <w:tcPr>
            <w:tcW w:w="839" w:type="dxa"/>
          </w:tcPr>
          <w:p w14:paraId="3F32C37F">
            <w:pPr>
              <w:spacing w:line="480" w:lineRule="exact"/>
              <w:rPr>
                <w:rFonts w:hint="eastAsia" w:ascii="仿宋" w:hAnsi="仿宋" w:eastAsia="仿宋" w:cs="仿宋"/>
                <w:sz w:val="21"/>
                <w:szCs w:val="21"/>
              </w:rPr>
            </w:pPr>
          </w:p>
        </w:tc>
      </w:tr>
      <w:tr w14:paraId="7AECF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55" w:type="dxa"/>
          </w:tcPr>
          <w:p w14:paraId="0CB95EDC">
            <w:pPr>
              <w:spacing w:line="480" w:lineRule="exact"/>
              <w:rPr>
                <w:rFonts w:hint="eastAsia" w:ascii="仿宋" w:hAnsi="仿宋" w:eastAsia="仿宋" w:cs="仿宋"/>
                <w:sz w:val="21"/>
                <w:szCs w:val="21"/>
              </w:rPr>
            </w:pPr>
          </w:p>
        </w:tc>
        <w:tc>
          <w:tcPr>
            <w:tcW w:w="1560" w:type="dxa"/>
          </w:tcPr>
          <w:p w14:paraId="3C5F3C59">
            <w:pPr>
              <w:spacing w:line="480" w:lineRule="exact"/>
              <w:rPr>
                <w:rFonts w:hint="eastAsia" w:ascii="仿宋" w:hAnsi="仿宋" w:eastAsia="仿宋" w:cs="仿宋"/>
                <w:sz w:val="21"/>
                <w:szCs w:val="21"/>
              </w:rPr>
            </w:pPr>
          </w:p>
        </w:tc>
        <w:tc>
          <w:tcPr>
            <w:tcW w:w="2076" w:type="dxa"/>
          </w:tcPr>
          <w:p w14:paraId="2D6BD4CA">
            <w:pPr>
              <w:spacing w:line="480" w:lineRule="exact"/>
              <w:rPr>
                <w:rFonts w:hint="eastAsia" w:ascii="仿宋" w:hAnsi="仿宋" w:eastAsia="仿宋" w:cs="仿宋"/>
                <w:sz w:val="21"/>
                <w:szCs w:val="21"/>
              </w:rPr>
            </w:pPr>
          </w:p>
        </w:tc>
        <w:tc>
          <w:tcPr>
            <w:tcW w:w="1431" w:type="dxa"/>
          </w:tcPr>
          <w:p w14:paraId="47466351">
            <w:pPr>
              <w:spacing w:line="480" w:lineRule="exact"/>
              <w:rPr>
                <w:rFonts w:hint="eastAsia" w:ascii="仿宋" w:hAnsi="仿宋" w:eastAsia="仿宋" w:cs="仿宋"/>
                <w:sz w:val="21"/>
                <w:szCs w:val="21"/>
              </w:rPr>
            </w:pPr>
          </w:p>
        </w:tc>
        <w:tc>
          <w:tcPr>
            <w:tcW w:w="1610" w:type="dxa"/>
          </w:tcPr>
          <w:p w14:paraId="25C8C5CC">
            <w:pPr>
              <w:spacing w:line="480" w:lineRule="exact"/>
              <w:rPr>
                <w:rFonts w:hint="eastAsia" w:ascii="仿宋" w:hAnsi="仿宋" w:eastAsia="仿宋" w:cs="仿宋"/>
                <w:sz w:val="21"/>
                <w:szCs w:val="21"/>
              </w:rPr>
            </w:pPr>
          </w:p>
        </w:tc>
        <w:tc>
          <w:tcPr>
            <w:tcW w:w="839" w:type="dxa"/>
          </w:tcPr>
          <w:p w14:paraId="2DC8ACDB">
            <w:pPr>
              <w:spacing w:line="480" w:lineRule="exact"/>
              <w:rPr>
                <w:rFonts w:hint="eastAsia" w:ascii="仿宋" w:hAnsi="仿宋" w:eastAsia="仿宋" w:cs="仿宋"/>
                <w:sz w:val="21"/>
                <w:szCs w:val="21"/>
              </w:rPr>
            </w:pPr>
          </w:p>
        </w:tc>
      </w:tr>
      <w:tr w14:paraId="284C1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655" w:type="dxa"/>
          </w:tcPr>
          <w:p w14:paraId="24AB5C6A">
            <w:pPr>
              <w:spacing w:line="480" w:lineRule="exact"/>
              <w:rPr>
                <w:rFonts w:hint="eastAsia" w:ascii="仿宋" w:hAnsi="仿宋" w:eastAsia="仿宋" w:cs="仿宋"/>
                <w:sz w:val="21"/>
                <w:szCs w:val="21"/>
              </w:rPr>
            </w:pPr>
          </w:p>
        </w:tc>
        <w:tc>
          <w:tcPr>
            <w:tcW w:w="1560" w:type="dxa"/>
          </w:tcPr>
          <w:p w14:paraId="7D2CF0C1">
            <w:pPr>
              <w:spacing w:line="480" w:lineRule="exact"/>
              <w:rPr>
                <w:rFonts w:hint="eastAsia" w:ascii="仿宋" w:hAnsi="仿宋" w:eastAsia="仿宋" w:cs="仿宋"/>
                <w:sz w:val="21"/>
                <w:szCs w:val="21"/>
              </w:rPr>
            </w:pPr>
          </w:p>
        </w:tc>
        <w:tc>
          <w:tcPr>
            <w:tcW w:w="2076" w:type="dxa"/>
          </w:tcPr>
          <w:p w14:paraId="3FFEBDD9">
            <w:pPr>
              <w:spacing w:line="480" w:lineRule="exact"/>
              <w:rPr>
                <w:rFonts w:hint="eastAsia" w:ascii="仿宋" w:hAnsi="仿宋" w:eastAsia="仿宋" w:cs="仿宋"/>
                <w:sz w:val="21"/>
                <w:szCs w:val="21"/>
              </w:rPr>
            </w:pPr>
          </w:p>
        </w:tc>
        <w:tc>
          <w:tcPr>
            <w:tcW w:w="1431" w:type="dxa"/>
          </w:tcPr>
          <w:p w14:paraId="5DF97B38">
            <w:pPr>
              <w:spacing w:line="480" w:lineRule="exact"/>
              <w:rPr>
                <w:rFonts w:hint="eastAsia" w:ascii="仿宋" w:hAnsi="仿宋" w:eastAsia="仿宋" w:cs="仿宋"/>
                <w:sz w:val="21"/>
                <w:szCs w:val="21"/>
              </w:rPr>
            </w:pPr>
          </w:p>
        </w:tc>
        <w:tc>
          <w:tcPr>
            <w:tcW w:w="1610" w:type="dxa"/>
          </w:tcPr>
          <w:p w14:paraId="6970DDD1">
            <w:pPr>
              <w:spacing w:line="480" w:lineRule="exact"/>
              <w:rPr>
                <w:rFonts w:hint="eastAsia" w:ascii="仿宋" w:hAnsi="仿宋" w:eastAsia="仿宋" w:cs="仿宋"/>
                <w:sz w:val="21"/>
                <w:szCs w:val="21"/>
              </w:rPr>
            </w:pPr>
          </w:p>
        </w:tc>
        <w:tc>
          <w:tcPr>
            <w:tcW w:w="839" w:type="dxa"/>
          </w:tcPr>
          <w:p w14:paraId="09C2985C">
            <w:pPr>
              <w:spacing w:line="480" w:lineRule="exact"/>
              <w:rPr>
                <w:rFonts w:hint="eastAsia" w:ascii="仿宋" w:hAnsi="仿宋" w:eastAsia="仿宋" w:cs="仿宋"/>
                <w:sz w:val="21"/>
                <w:szCs w:val="21"/>
              </w:rPr>
            </w:pPr>
          </w:p>
        </w:tc>
      </w:tr>
    </w:tbl>
    <w:p w14:paraId="0D56AE7A">
      <w:pPr>
        <w:snapToGrid w:val="0"/>
        <w:spacing w:line="480" w:lineRule="exact"/>
        <w:ind w:firstLine="474" w:firstLineChars="226"/>
        <w:jc w:val="left"/>
        <w:rPr>
          <w:rFonts w:hint="eastAsia" w:ascii="仿宋" w:hAnsi="仿宋" w:eastAsia="仿宋" w:cs="仿宋"/>
          <w:kern w:val="0"/>
          <w:sz w:val="21"/>
          <w:szCs w:val="21"/>
        </w:rPr>
      </w:pPr>
      <w:r>
        <w:rPr>
          <w:rFonts w:hint="eastAsia" w:ascii="仿宋" w:hAnsi="仿宋" w:eastAsia="仿宋" w:cs="仿宋"/>
          <w:kern w:val="0"/>
          <w:sz w:val="21"/>
          <w:szCs w:val="21"/>
        </w:rPr>
        <w:t>备注：</w:t>
      </w:r>
    </w:p>
    <w:p w14:paraId="553D2BD9">
      <w:pPr>
        <w:snapToGrid w:val="0"/>
        <w:spacing w:line="480" w:lineRule="exact"/>
        <w:ind w:firstLine="474" w:firstLineChars="226"/>
        <w:jc w:val="left"/>
        <w:rPr>
          <w:rFonts w:hint="eastAsia" w:ascii="仿宋" w:hAnsi="仿宋" w:eastAsia="仿宋" w:cs="仿宋"/>
          <w:kern w:val="0"/>
          <w:sz w:val="21"/>
          <w:szCs w:val="21"/>
        </w:rPr>
      </w:pPr>
      <w:r>
        <w:rPr>
          <w:rFonts w:hint="eastAsia" w:ascii="仿宋" w:hAnsi="仿宋" w:eastAsia="仿宋" w:cs="仿宋"/>
          <w:kern w:val="0"/>
          <w:sz w:val="21"/>
          <w:szCs w:val="21"/>
        </w:rPr>
        <w:t>合同复印件或影印件证明材料包含：至少包含与用户签订的合同首页、合同金额所在页、签字盖章页（复印件或影印件加盖投标人公章）.</w:t>
      </w:r>
    </w:p>
    <w:p w14:paraId="7A2AC846">
      <w:pPr>
        <w:snapToGrid w:val="0"/>
        <w:spacing w:line="360" w:lineRule="auto"/>
        <w:jc w:val="left"/>
        <w:rPr>
          <w:rFonts w:hint="eastAsia" w:ascii="仿宋" w:hAnsi="仿宋" w:eastAsia="仿宋" w:cs="仿宋"/>
          <w:kern w:val="0"/>
          <w:sz w:val="21"/>
          <w:szCs w:val="21"/>
        </w:rPr>
      </w:pPr>
    </w:p>
    <w:p w14:paraId="698FDF46">
      <w:pPr>
        <w:snapToGrid w:val="0"/>
        <w:spacing w:line="360" w:lineRule="auto"/>
        <w:jc w:val="left"/>
        <w:rPr>
          <w:rFonts w:hint="eastAsia" w:ascii="仿宋" w:hAnsi="仿宋" w:eastAsia="仿宋" w:cs="仿宋"/>
          <w:kern w:val="0"/>
          <w:sz w:val="21"/>
          <w:szCs w:val="21"/>
        </w:rPr>
      </w:pPr>
    </w:p>
    <w:p w14:paraId="2021C80C">
      <w:pPr>
        <w:snapToGrid w:val="0"/>
        <w:spacing w:line="360" w:lineRule="auto"/>
        <w:jc w:val="left"/>
        <w:rPr>
          <w:rFonts w:hint="eastAsia" w:ascii="仿宋" w:hAnsi="仿宋" w:eastAsia="仿宋" w:cs="仿宋"/>
          <w:kern w:val="0"/>
          <w:sz w:val="21"/>
          <w:szCs w:val="21"/>
        </w:rPr>
      </w:pPr>
    </w:p>
    <w:p w14:paraId="31B0F778">
      <w:pPr>
        <w:snapToGrid w:val="0"/>
        <w:spacing w:line="360" w:lineRule="auto"/>
        <w:jc w:val="left"/>
        <w:rPr>
          <w:rFonts w:hint="eastAsia" w:ascii="仿宋" w:hAnsi="仿宋" w:eastAsia="仿宋" w:cs="仿宋"/>
          <w:kern w:val="0"/>
          <w:sz w:val="21"/>
          <w:szCs w:val="21"/>
        </w:rPr>
      </w:pPr>
    </w:p>
    <w:p w14:paraId="52127A7C">
      <w:pPr>
        <w:snapToGrid w:val="0"/>
        <w:spacing w:line="360" w:lineRule="auto"/>
        <w:jc w:val="left"/>
        <w:rPr>
          <w:rFonts w:hint="eastAsia" w:ascii="仿宋" w:hAnsi="仿宋" w:eastAsia="仿宋" w:cs="仿宋"/>
          <w:b/>
          <w:bCs/>
          <w:kern w:val="0"/>
          <w:sz w:val="21"/>
          <w:szCs w:val="21"/>
        </w:rPr>
      </w:pPr>
      <w:r>
        <w:rPr>
          <w:rFonts w:hint="eastAsia" w:ascii="仿宋" w:hAnsi="仿宋" w:eastAsia="仿宋" w:cs="仿宋"/>
          <w:b/>
          <w:bCs/>
          <w:sz w:val="21"/>
          <w:szCs w:val="21"/>
        </w:rPr>
        <w:t>9．</w:t>
      </w:r>
      <w:r>
        <w:rPr>
          <w:rFonts w:hint="eastAsia" w:ascii="仿宋" w:hAnsi="仿宋" w:eastAsia="仿宋" w:cs="仿宋"/>
          <w:b/>
          <w:bCs/>
          <w:kern w:val="0"/>
          <w:sz w:val="21"/>
          <w:szCs w:val="21"/>
          <w:lang w:val="en-US" w:eastAsia="zh-CN"/>
        </w:rPr>
        <w:t>项目实施方案</w:t>
      </w:r>
      <w:r>
        <w:rPr>
          <w:rFonts w:hint="eastAsia" w:ascii="仿宋" w:hAnsi="仿宋" w:eastAsia="仿宋" w:cs="仿宋"/>
          <w:b/>
          <w:bCs/>
          <w:kern w:val="0"/>
          <w:sz w:val="21"/>
          <w:szCs w:val="21"/>
        </w:rPr>
        <w:t>；</w:t>
      </w:r>
    </w:p>
    <w:p w14:paraId="6077A8A4">
      <w:pPr>
        <w:snapToGrid w:val="0"/>
        <w:spacing w:line="360" w:lineRule="auto"/>
        <w:jc w:val="left"/>
        <w:rPr>
          <w:rFonts w:hint="eastAsia" w:ascii="仿宋" w:hAnsi="仿宋" w:eastAsia="仿宋" w:cs="仿宋"/>
          <w:kern w:val="0"/>
          <w:sz w:val="21"/>
          <w:szCs w:val="21"/>
        </w:rPr>
      </w:pPr>
    </w:p>
    <w:p w14:paraId="5103D18A">
      <w:pPr>
        <w:snapToGrid w:val="0"/>
        <w:spacing w:line="360" w:lineRule="auto"/>
        <w:jc w:val="left"/>
        <w:rPr>
          <w:rFonts w:hint="eastAsia" w:ascii="仿宋" w:hAnsi="仿宋" w:eastAsia="仿宋" w:cs="仿宋"/>
          <w:kern w:val="0"/>
          <w:sz w:val="21"/>
          <w:szCs w:val="21"/>
        </w:rPr>
      </w:pPr>
    </w:p>
    <w:p w14:paraId="3C74DFF7">
      <w:pPr>
        <w:snapToGrid w:val="0"/>
        <w:spacing w:line="360" w:lineRule="auto"/>
        <w:jc w:val="left"/>
        <w:rPr>
          <w:rFonts w:hint="eastAsia" w:ascii="仿宋" w:hAnsi="仿宋" w:eastAsia="仿宋" w:cs="仿宋"/>
          <w:kern w:val="0"/>
          <w:sz w:val="21"/>
          <w:szCs w:val="21"/>
        </w:rPr>
      </w:pPr>
    </w:p>
    <w:p w14:paraId="599C8A8D">
      <w:pPr>
        <w:snapToGrid w:val="0"/>
        <w:spacing w:line="360" w:lineRule="auto"/>
        <w:jc w:val="left"/>
        <w:rPr>
          <w:rFonts w:hint="eastAsia" w:ascii="仿宋" w:hAnsi="仿宋" w:eastAsia="仿宋" w:cs="仿宋"/>
          <w:kern w:val="0"/>
          <w:sz w:val="21"/>
          <w:szCs w:val="21"/>
        </w:rPr>
      </w:pPr>
    </w:p>
    <w:p w14:paraId="545A041D">
      <w:pPr>
        <w:widowControl/>
        <w:jc w:val="left"/>
        <w:rPr>
          <w:rFonts w:hint="eastAsia" w:ascii="仿宋" w:hAnsi="仿宋" w:eastAsia="仿宋" w:cs="仿宋"/>
          <w:b/>
          <w:bCs/>
          <w:sz w:val="21"/>
          <w:szCs w:val="21"/>
        </w:rPr>
      </w:pPr>
      <w:r>
        <w:rPr>
          <w:rFonts w:hint="eastAsia" w:ascii="仿宋" w:hAnsi="仿宋" w:eastAsia="仿宋" w:cs="仿宋"/>
          <w:b/>
          <w:bCs/>
          <w:sz w:val="21"/>
          <w:szCs w:val="21"/>
        </w:rPr>
        <w:br w:type="page"/>
      </w:r>
    </w:p>
    <w:p w14:paraId="204B601D">
      <w:pPr>
        <w:spacing w:line="420" w:lineRule="exact"/>
        <w:rPr>
          <w:rFonts w:hint="eastAsia" w:ascii="仿宋" w:hAnsi="仿宋" w:eastAsia="仿宋" w:cs="仿宋"/>
          <w:b/>
          <w:bCs/>
          <w:sz w:val="21"/>
          <w:szCs w:val="21"/>
        </w:rPr>
      </w:pPr>
      <w:r>
        <w:rPr>
          <w:rFonts w:hint="eastAsia" w:ascii="仿宋" w:hAnsi="仿宋" w:eastAsia="仿宋" w:cs="仿宋"/>
          <w:b/>
          <w:bCs/>
          <w:sz w:val="21"/>
          <w:szCs w:val="21"/>
        </w:rPr>
        <w:t>10．</w:t>
      </w:r>
      <w:r>
        <w:rPr>
          <w:rFonts w:hint="eastAsia" w:ascii="仿宋" w:hAnsi="仿宋" w:eastAsia="仿宋" w:cs="仿宋"/>
          <w:b/>
          <w:bCs/>
          <w:sz w:val="21"/>
          <w:szCs w:val="21"/>
          <w:lang w:val="en-US" w:eastAsia="zh-CN"/>
        </w:rPr>
        <w:t>售后服务</w:t>
      </w:r>
      <w:r>
        <w:rPr>
          <w:rFonts w:hint="eastAsia" w:ascii="仿宋" w:hAnsi="仿宋" w:eastAsia="仿宋" w:cs="仿宋"/>
          <w:b/>
          <w:bCs/>
          <w:sz w:val="21"/>
          <w:szCs w:val="21"/>
        </w:rPr>
        <w:t>方案</w:t>
      </w:r>
      <w:r>
        <w:rPr>
          <w:rFonts w:hint="eastAsia" w:ascii="仿宋" w:hAnsi="仿宋" w:eastAsia="仿宋" w:cs="仿宋"/>
          <w:b/>
          <w:bCs/>
          <w:kern w:val="0"/>
          <w:sz w:val="21"/>
          <w:szCs w:val="21"/>
        </w:rPr>
        <w:t>（格式自拟）</w:t>
      </w:r>
    </w:p>
    <w:p w14:paraId="63EF3D86">
      <w:pPr>
        <w:snapToGrid w:val="0"/>
        <w:spacing w:line="360" w:lineRule="auto"/>
        <w:jc w:val="left"/>
        <w:rPr>
          <w:rFonts w:hint="eastAsia" w:ascii="仿宋" w:hAnsi="仿宋" w:eastAsia="仿宋" w:cs="仿宋"/>
          <w:kern w:val="0"/>
          <w:sz w:val="21"/>
          <w:szCs w:val="21"/>
        </w:rPr>
      </w:pPr>
    </w:p>
    <w:p w14:paraId="2579302C">
      <w:pPr>
        <w:snapToGrid w:val="0"/>
        <w:spacing w:line="360" w:lineRule="auto"/>
        <w:jc w:val="left"/>
        <w:rPr>
          <w:rFonts w:hint="eastAsia" w:ascii="仿宋" w:hAnsi="仿宋" w:eastAsia="仿宋" w:cs="仿宋"/>
          <w:kern w:val="0"/>
          <w:sz w:val="21"/>
          <w:szCs w:val="21"/>
        </w:rPr>
      </w:pPr>
    </w:p>
    <w:p w14:paraId="6FDC787B">
      <w:pPr>
        <w:snapToGrid w:val="0"/>
        <w:spacing w:line="360" w:lineRule="auto"/>
        <w:jc w:val="left"/>
        <w:rPr>
          <w:rFonts w:hint="eastAsia" w:ascii="仿宋" w:hAnsi="仿宋" w:eastAsia="仿宋" w:cs="仿宋"/>
          <w:kern w:val="0"/>
          <w:sz w:val="21"/>
          <w:szCs w:val="21"/>
        </w:rPr>
      </w:pPr>
    </w:p>
    <w:p w14:paraId="64E29DC8">
      <w:pPr>
        <w:snapToGrid w:val="0"/>
        <w:spacing w:line="360" w:lineRule="auto"/>
        <w:jc w:val="left"/>
        <w:rPr>
          <w:rFonts w:hint="eastAsia" w:ascii="仿宋" w:hAnsi="仿宋" w:eastAsia="仿宋" w:cs="仿宋"/>
          <w:kern w:val="0"/>
          <w:sz w:val="21"/>
          <w:szCs w:val="21"/>
        </w:rPr>
      </w:pPr>
    </w:p>
    <w:p w14:paraId="6E5625D3">
      <w:pPr>
        <w:spacing w:line="420" w:lineRule="exact"/>
        <w:rPr>
          <w:rFonts w:hint="eastAsia" w:ascii="仿宋" w:hAnsi="仿宋" w:eastAsia="仿宋" w:cs="仿宋"/>
          <w:b/>
          <w:bCs/>
          <w:sz w:val="21"/>
          <w:szCs w:val="21"/>
        </w:rPr>
      </w:pPr>
      <w:r>
        <w:rPr>
          <w:rFonts w:hint="eastAsia" w:ascii="仿宋" w:hAnsi="仿宋" w:eastAsia="仿宋" w:cs="仿宋"/>
          <w:b/>
          <w:bCs/>
          <w:sz w:val="21"/>
          <w:szCs w:val="21"/>
        </w:rPr>
        <w:t>11．服务承诺；</w:t>
      </w:r>
      <w:r>
        <w:rPr>
          <w:rFonts w:hint="eastAsia" w:ascii="仿宋" w:hAnsi="仿宋" w:eastAsia="仿宋" w:cs="仿宋"/>
          <w:b/>
          <w:bCs/>
          <w:kern w:val="0"/>
          <w:sz w:val="21"/>
          <w:szCs w:val="21"/>
        </w:rPr>
        <w:t>（格式自拟）</w:t>
      </w:r>
    </w:p>
    <w:p w14:paraId="569A5FA5">
      <w:pPr>
        <w:snapToGrid w:val="0"/>
        <w:spacing w:line="360" w:lineRule="auto"/>
        <w:jc w:val="left"/>
        <w:rPr>
          <w:rFonts w:hint="eastAsia" w:ascii="仿宋" w:hAnsi="仿宋" w:eastAsia="仿宋" w:cs="仿宋"/>
          <w:kern w:val="0"/>
          <w:sz w:val="21"/>
          <w:szCs w:val="21"/>
        </w:rPr>
      </w:pPr>
    </w:p>
    <w:p w14:paraId="697D8F93">
      <w:pPr>
        <w:snapToGrid w:val="0"/>
        <w:spacing w:line="360" w:lineRule="auto"/>
        <w:jc w:val="left"/>
        <w:rPr>
          <w:rFonts w:hint="eastAsia" w:ascii="仿宋" w:hAnsi="仿宋" w:eastAsia="仿宋" w:cs="仿宋"/>
          <w:kern w:val="0"/>
          <w:sz w:val="21"/>
          <w:szCs w:val="21"/>
        </w:rPr>
      </w:pPr>
    </w:p>
    <w:p w14:paraId="7BC29759">
      <w:pPr>
        <w:snapToGrid w:val="0"/>
        <w:spacing w:line="360" w:lineRule="auto"/>
        <w:jc w:val="left"/>
        <w:rPr>
          <w:rFonts w:hint="eastAsia" w:ascii="仿宋" w:hAnsi="仿宋" w:eastAsia="仿宋" w:cs="仿宋"/>
          <w:kern w:val="0"/>
          <w:sz w:val="21"/>
          <w:szCs w:val="21"/>
        </w:rPr>
      </w:pPr>
    </w:p>
    <w:p w14:paraId="3CB9C6A7">
      <w:pPr>
        <w:snapToGrid w:val="0"/>
        <w:spacing w:line="360" w:lineRule="auto"/>
        <w:jc w:val="left"/>
        <w:rPr>
          <w:rFonts w:hint="eastAsia" w:ascii="仿宋" w:hAnsi="仿宋" w:eastAsia="仿宋" w:cs="仿宋"/>
          <w:kern w:val="0"/>
          <w:sz w:val="21"/>
          <w:szCs w:val="21"/>
        </w:rPr>
      </w:pPr>
    </w:p>
    <w:p w14:paraId="0034F977">
      <w:pPr>
        <w:spacing w:line="420" w:lineRule="exact"/>
        <w:rPr>
          <w:rFonts w:hint="eastAsia" w:ascii="仿宋" w:hAnsi="仿宋" w:eastAsia="仿宋" w:cs="仿宋"/>
          <w:b/>
          <w:bCs/>
          <w:sz w:val="21"/>
          <w:szCs w:val="21"/>
        </w:rPr>
      </w:pPr>
      <w:r>
        <w:rPr>
          <w:rFonts w:hint="eastAsia" w:ascii="仿宋" w:hAnsi="仿宋" w:eastAsia="仿宋" w:cs="仿宋"/>
          <w:b/>
          <w:bCs/>
          <w:sz w:val="21"/>
          <w:szCs w:val="21"/>
        </w:rPr>
        <w:t>12．实施时间进度表；</w:t>
      </w:r>
      <w:r>
        <w:rPr>
          <w:rFonts w:hint="eastAsia" w:ascii="仿宋" w:hAnsi="仿宋" w:eastAsia="仿宋" w:cs="仿宋"/>
          <w:b/>
          <w:bCs/>
          <w:kern w:val="0"/>
          <w:sz w:val="21"/>
          <w:szCs w:val="21"/>
        </w:rPr>
        <w:t>（格式自拟）</w:t>
      </w:r>
    </w:p>
    <w:p w14:paraId="19B76B27">
      <w:pPr>
        <w:snapToGrid w:val="0"/>
        <w:spacing w:line="360" w:lineRule="auto"/>
        <w:jc w:val="left"/>
        <w:rPr>
          <w:rFonts w:hint="eastAsia" w:ascii="仿宋" w:hAnsi="仿宋" w:eastAsia="仿宋" w:cs="仿宋"/>
          <w:kern w:val="0"/>
          <w:sz w:val="21"/>
          <w:szCs w:val="21"/>
        </w:rPr>
      </w:pPr>
    </w:p>
    <w:p w14:paraId="55411CD9">
      <w:pPr>
        <w:snapToGrid w:val="0"/>
        <w:spacing w:line="360" w:lineRule="auto"/>
        <w:jc w:val="left"/>
        <w:rPr>
          <w:rFonts w:hint="eastAsia" w:ascii="仿宋" w:hAnsi="仿宋" w:eastAsia="仿宋" w:cs="仿宋"/>
          <w:kern w:val="0"/>
          <w:sz w:val="21"/>
          <w:szCs w:val="21"/>
        </w:rPr>
      </w:pPr>
    </w:p>
    <w:p w14:paraId="424C767A">
      <w:pPr>
        <w:snapToGrid w:val="0"/>
        <w:spacing w:line="360" w:lineRule="auto"/>
        <w:jc w:val="left"/>
        <w:rPr>
          <w:rFonts w:hint="eastAsia" w:ascii="仿宋" w:hAnsi="仿宋" w:eastAsia="仿宋" w:cs="仿宋"/>
          <w:kern w:val="0"/>
          <w:sz w:val="21"/>
          <w:szCs w:val="21"/>
        </w:rPr>
      </w:pPr>
    </w:p>
    <w:p w14:paraId="2679D6A1">
      <w:pPr>
        <w:snapToGrid w:val="0"/>
        <w:spacing w:line="360" w:lineRule="auto"/>
        <w:jc w:val="left"/>
        <w:rPr>
          <w:rFonts w:hint="eastAsia" w:ascii="仿宋" w:hAnsi="仿宋" w:eastAsia="仿宋" w:cs="仿宋"/>
          <w:kern w:val="0"/>
          <w:sz w:val="21"/>
          <w:szCs w:val="21"/>
        </w:rPr>
      </w:pPr>
    </w:p>
    <w:p w14:paraId="2B2361C2">
      <w:pPr>
        <w:spacing w:line="360" w:lineRule="auto"/>
        <w:rPr>
          <w:rFonts w:hint="eastAsia" w:ascii="仿宋" w:hAnsi="仿宋" w:eastAsia="仿宋" w:cs="仿宋"/>
          <w:b/>
          <w:bCs/>
          <w:sz w:val="21"/>
          <w:szCs w:val="21"/>
        </w:rPr>
      </w:pPr>
      <w:r>
        <w:rPr>
          <w:rFonts w:hint="eastAsia" w:ascii="仿宋" w:hAnsi="仿宋" w:eastAsia="仿宋" w:cs="仿宋"/>
          <w:b/>
          <w:bCs/>
          <w:sz w:val="21"/>
          <w:szCs w:val="21"/>
        </w:rPr>
        <w:t>13．投标人认为需要提供的其他商务、技术材料；</w:t>
      </w:r>
    </w:p>
    <w:p w14:paraId="79687FD4">
      <w:pPr>
        <w:snapToGrid w:val="0"/>
        <w:spacing w:line="360" w:lineRule="auto"/>
        <w:jc w:val="left"/>
        <w:rPr>
          <w:rFonts w:hint="eastAsia" w:ascii="仿宋" w:hAnsi="仿宋" w:eastAsia="仿宋" w:cs="仿宋"/>
          <w:kern w:val="0"/>
          <w:sz w:val="21"/>
          <w:szCs w:val="21"/>
        </w:rPr>
      </w:pPr>
    </w:p>
    <w:p w14:paraId="4FA694D6">
      <w:pPr>
        <w:snapToGrid w:val="0"/>
        <w:spacing w:line="360" w:lineRule="auto"/>
        <w:jc w:val="left"/>
        <w:rPr>
          <w:rFonts w:hint="eastAsia" w:ascii="仿宋" w:hAnsi="仿宋" w:eastAsia="仿宋" w:cs="仿宋"/>
          <w:kern w:val="0"/>
          <w:sz w:val="21"/>
          <w:szCs w:val="21"/>
        </w:rPr>
      </w:pPr>
    </w:p>
    <w:p w14:paraId="544DB12E">
      <w:pPr>
        <w:snapToGrid w:val="0"/>
        <w:spacing w:line="360" w:lineRule="auto"/>
        <w:jc w:val="left"/>
        <w:rPr>
          <w:rFonts w:hint="eastAsia" w:ascii="仿宋" w:hAnsi="仿宋" w:eastAsia="仿宋" w:cs="仿宋"/>
          <w:kern w:val="0"/>
          <w:sz w:val="21"/>
          <w:szCs w:val="21"/>
        </w:rPr>
      </w:pPr>
    </w:p>
    <w:p w14:paraId="4BD12B1E">
      <w:pPr>
        <w:snapToGrid w:val="0"/>
        <w:spacing w:line="360" w:lineRule="auto"/>
        <w:jc w:val="left"/>
        <w:rPr>
          <w:rFonts w:hint="eastAsia" w:ascii="仿宋" w:hAnsi="仿宋" w:eastAsia="仿宋" w:cs="仿宋"/>
          <w:kern w:val="0"/>
          <w:sz w:val="21"/>
          <w:szCs w:val="21"/>
        </w:rPr>
      </w:pPr>
    </w:p>
    <w:p w14:paraId="421999A9">
      <w:pPr>
        <w:widowControl/>
        <w:jc w:val="left"/>
        <w:rPr>
          <w:rFonts w:hint="eastAsia" w:ascii="仿宋" w:hAnsi="仿宋" w:eastAsia="仿宋" w:cs="仿宋"/>
          <w:b/>
          <w:bCs/>
          <w:sz w:val="21"/>
          <w:szCs w:val="21"/>
        </w:rPr>
      </w:pPr>
      <w:r>
        <w:rPr>
          <w:rFonts w:hint="eastAsia" w:ascii="仿宋" w:hAnsi="仿宋" w:eastAsia="仿宋" w:cs="仿宋"/>
          <w:b/>
          <w:bCs/>
          <w:sz w:val="21"/>
          <w:szCs w:val="21"/>
        </w:rPr>
        <w:br w:type="page"/>
      </w:r>
    </w:p>
    <w:p w14:paraId="583DA19A">
      <w:pPr>
        <w:spacing w:line="360" w:lineRule="auto"/>
        <w:rPr>
          <w:rFonts w:hint="eastAsia" w:ascii="仿宋" w:hAnsi="仿宋" w:eastAsia="仿宋" w:cs="仿宋"/>
          <w:b/>
          <w:bCs/>
          <w:sz w:val="21"/>
          <w:szCs w:val="21"/>
        </w:rPr>
      </w:pPr>
      <w:r>
        <w:rPr>
          <w:rFonts w:hint="eastAsia" w:ascii="仿宋" w:hAnsi="仿宋" w:eastAsia="仿宋" w:cs="仿宋"/>
          <w:b/>
          <w:bCs/>
          <w:sz w:val="21"/>
          <w:szCs w:val="21"/>
        </w:rPr>
        <w:t>14．政策性要求</w:t>
      </w:r>
    </w:p>
    <w:p w14:paraId="6ACB18AC">
      <w:pPr>
        <w:tabs>
          <w:tab w:val="left" w:pos="1680"/>
        </w:tabs>
        <w:snapToGrid w:val="0"/>
        <w:spacing w:line="360" w:lineRule="auto"/>
        <w:rPr>
          <w:rFonts w:hint="eastAsia" w:ascii="仿宋" w:hAnsi="仿宋" w:eastAsia="仿宋" w:cs="仿宋"/>
          <w:sz w:val="21"/>
          <w:szCs w:val="21"/>
        </w:rPr>
      </w:pPr>
      <w:r>
        <w:rPr>
          <w:rFonts w:hint="eastAsia" w:ascii="仿宋" w:hAnsi="仿宋" w:eastAsia="仿宋" w:cs="仿宋"/>
          <w:b/>
          <w:kern w:val="0"/>
          <w:sz w:val="21"/>
          <w:szCs w:val="21"/>
        </w:rPr>
        <w:t>（一）</w:t>
      </w:r>
      <w:r>
        <w:rPr>
          <w:rFonts w:hint="eastAsia" w:ascii="仿宋" w:hAnsi="仿宋" w:eastAsia="仿宋" w:cs="仿宋"/>
          <w:sz w:val="21"/>
          <w:szCs w:val="21"/>
        </w:rPr>
        <w:t>环保节能产品证明材料</w:t>
      </w:r>
      <w:r>
        <w:rPr>
          <w:rFonts w:hint="eastAsia" w:ascii="仿宋" w:hAnsi="仿宋" w:eastAsia="仿宋" w:cs="仿宋"/>
          <w:b/>
          <w:kern w:val="0"/>
          <w:sz w:val="21"/>
          <w:szCs w:val="21"/>
        </w:rPr>
        <w:t>（如不涉及，此函可不提供）</w:t>
      </w:r>
    </w:p>
    <w:p w14:paraId="051DF6C1">
      <w:pPr>
        <w:tabs>
          <w:tab w:val="left" w:pos="1680"/>
        </w:tabs>
        <w:snapToGrid w:val="0"/>
        <w:spacing w:line="360" w:lineRule="auto"/>
        <w:rPr>
          <w:rFonts w:hint="eastAsia" w:ascii="仿宋" w:hAnsi="仿宋" w:eastAsia="仿宋" w:cs="仿宋"/>
          <w:bCs/>
          <w:sz w:val="21"/>
          <w:szCs w:val="21"/>
        </w:rPr>
      </w:pPr>
      <w:r>
        <w:rPr>
          <w:rFonts w:hint="eastAsia" w:ascii="仿宋" w:hAnsi="仿宋" w:eastAsia="仿宋" w:cs="仿宋"/>
          <w:bCs/>
          <w:sz w:val="21"/>
          <w:szCs w:val="21"/>
        </w:rPr>
        <w:t>（1）强制节能产品明细表格式（以包为单位分别填写，如本项目所投产品中不涉及强制节能产品，此表可不提供）</w:t>
      </w:r>
    </w:p>
    <w:p w14:paraId="31E52C48">
      <w:pPr>
        <w:tabs>
          <w:tab w:val="left" w:pos="1680"/>
        </w:tabs>
        <w:snapToGrid w:val="0"/>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强制节能产品明细表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955"/>
        <w:gridCol w:w="955"/>
        <w:gridCol w:w="955"/>
        <w:gridCol w:w="1637"/>
        <w:gridCol w:w="1860"/>
        <w:gridCol w:w="1850"/>
      </w:tblGrid>
      <w:tr w14:paraId="56B9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2" w:type="dxa"/>
            <w:vAlign w:val="center"/>
          </w:tcPr>
          <w:p w14:paraId="11DE856A">
            <w:pPr>
              <w:jc w:val="center"/>
              <w:rPr>
                <w:rFonts w:hint="eastAsia" w:ascii="仿宋" w:hAnsi="仿宋" w:eastAsia="仿宋" w:cs="仿宋"/>
                <w:b/>
                <w:sz w:val="21"/>
                <w:szCs w:val="21"/>
              </w:rPr>
            </w:pPr>
            <w:r>
              <w:rPr>
                <w:rFonts w:hint="eastAsia" w:ascii="仿宋" w:hAnsi="仿宋" w:eastAsia="仿宋" w:cs="仿宋"/>
                <w:b/>
                <w:sz w:val="21"/>
                <w:szCs w:val="21"/>
              </w:rPr>
              <w:t>包号</w:t>
            </w:r>
          </w:p>
        </w:tc>
        <w:tc>
          <w:tcPr>
            <w:tcW w:w="955" w:type="dxa"/>
            <w:vAlign w:val="center"/>
          </w:tcPr>
          <w:p w14:paraId="27CAE4E6">
            <w:pPr>
              <w:jc w:val="center"/>
              <w:rPr>
                <w:rFonts w:hint="eastAsia" w:ascii="仿宋" w:hAnsi="仿宋" w:eastAsia="仿宋" w:cs="仿宋"/>
                <w:b/>
                <w:sz w:val="21"/>
                <w:szCs w:val="21"/>
              </w:rPr>
            </w:pPr>
            <w:r>
              <w:rPr>
                <w:rFonts w:hint="eastAsia" w:ascii="仿宋" w:hAnsi="仿宋" w:eastAsia="仿宋" w:cs="仿宋"/>
                <w:b/>
                <w:sz w:val="21"/>
                <w:szCs w:val="21"/>
              </w:rPr>
              <w:t>产品名称</w:t>
            </w:r>
          </w:p>
        </w:tc>
        <w:tc>
          <w:tcPr>
            <w:tcW w:w="955" w:type="dxa"/>
            <w:vAlign w:val="center"/>
          </w:tcPr>
          <w:p w14:paraId="047DAC1B">
            <w:pPr>
              <w:jc w:val="center"/>
              <w:rPr>
                <w:rFonts w:hint="eastAsia" w:ascii="仿宋" w:hAnsi="仿宋" w:eastAsia="仿宋" w:cs="仿宋"/>
                <w:b/>
                <w:sz w:val="21"/>
                <w:szCs w:val="21"/>
              </w:rPr>
            </w:pPr>
            <w:r>
              <w:rPr>
                <w:rFonts w:hint="eastAsia" w:ascii="仿宋" w:hAnsi="仿宋" w:eastAsia="仿宋" w:cs="仿宋"/>
                <w:b/>
                <w:sz w:val="21"/>
                <w:szCs w:val="21"/>
              </w:rPr>
              <w:t>制造商</w:t>
            </w:r>
          </w:p>
        </w:tc>
        <w:tc>
          <w:tcPr>
            <w:tcW w:w="955" w:type="dxa"/>
            <w:vAlign w:val="center"/>
          </w:tcPr>
          <w:p w14:paraId="6E3EB9AA">
            <w:pPr>
              <w:jc w:val="center"/>
              <w:rPr>
                <w:rFonts w:hint="eastAsia" w:ascii="仿宋" w:hAnsi="仿宋" w:eastAsia="仿宋" w:cs="仿宋"/>
                <w:b/>
                <w:sz w:val="21"/>
                <w:szCs w:val="21"/>
              </w:rPr>
            </w:pPr>
            <w:r>
              <w:rPr>
                <w:rFonts w:hint="eastAsia" w:ascii="仿宋" w:hAnsi="仿宋" w:eastAsia="仿宋" w:cs="仿宋"/>
                <w:b/>
                <w:sz w:val="21"/>
                <w:szCs w:val="21"/>
              </w:rPr>
              <w:t>产品型号</w:t>
            </w:r>
          </w:p>
        </w:tc>
        <w:tc>
          <w:tcPr>
            <w:tcW w:w="1637" w:type="dxa"/>
            <w:vAlign w:val="center"/>
          </w:tcPr>
          <w:p w14:paraId="6BF2EB0F">
            <w:pPr>
              <w:jc w:val="center"/>
              <w:rPr>
                <w:rFonts w:hint="eastAsia" w:ascii="仿宋" w:hAnsi="仿宋" w:eastAsia="仿宋" w:cs="仿宋"/>
                <w:b/>
                <w:sz w:val="21"/>
                <w:szCs w:val="21"/>
              </w:rPr>
            </w:pPr>
            <w:r>
              <w:rPr>
                <w:rFonts w:hint="eastAsia" w:ascii="仿宋" w:hAnsi="仿宋" w:eastAsia="仿宋" w:cs="仿宋"/>
                <w:b/>
                <w:sz w:val="21"/>
                <w:szCs w:val="21"/>
              </w:rPr>
              <w:t>节能产品认证证书号</w:t>
            </w:r>
          </w:p>
        </w:tc>
        <w:tc>
          <w:tcPr>
            <w:tcW w:w="1860" w:type="dxa"/>
            <w:vAlign w:val="center"/>
          </w:tcPr>
          <w:p w14:paraId="70DD9A93">
            <w:pPr>
              <w:jc w:val="center"/>
              <w:rPr>
                <w:rFonts w:hint="eastAsia" w:ascii="仿宋" w:hAnsi="仿宋" w:eastAsia="仿宋" w:cs="仿宋"/>
                <w:b/>
                <w:sz w:val="21"/>
                <w:szCs w:val="21"/>
              </w:rPr>
            </w:pPr>
            <w:r>
              <w:rPr>
                <w:rFonts w:hint="eastAsia" w:ascii="仿宋" w:hAnsi="仿宋" w:eastAsia="仿宋" w:cs="仿宋"/>
                <w:b/>
                <w:sz w:val="21"/>
                <w:szCs w:val="21"/>
              </w:rPr>
              <w:t>认证证书有效截止日期</w:t>
            </w:r>
          </w:p>
        </w:tc>
        <w:tc>
          <w:tcPr>
            <w:tcW w:w="1850" w:type="dxa"/>
            <w:vAlign w:val="center"/>
          </w:tcPr>
          <w:p w14:paraId="6AC72CD6">
            <w:pPr>
              <w:jc w:val="center"/>
              <w:rPr>
                <w:rFonts w:hint="eastAsia" w:ascii="仿宋" w:hAnsi="仿宋" w:eastAsia="仿宋" w:cs="仿宋"/>
                <w:b/>
                <w:sz w:val="21"/>
                <w:szCs w:val="21"/>
              </w:rPr>
            </w:pPr>
            <w:r>
              <w:rPr>
                <w:rFonts w:hint="eastAsia" w:ascii="仿宋" w:hAnsi="仿宋" w:eastAsia="仿宋" w:cs="仿宋"/>
                <w:b/>
                <w:sz w:val="21"/>
                <w:szCs w:val="21"/>
              </w:rPr>
              <w:t>认证机构名录</w:t>
            </w:r>
          </w:p>
        </w:tc>
      </w:tr>
      <w:tr w14:paraId="23F3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22" w:type="dxa"/>
          </w:tcPr>
          <w:p w14:paraId="609E1D11">
            <w:pPr>
              <w:spacing w:line="360" w:lineRule="auto"/>
              <w:rPr>
                <w:rFonts w:hint="eastAsia" w:ascii="仿宋" w:hAnsi="仿宋" w:eastAsia="仿宋" w:cs="仿宋"/>
                <w:b/>
                <w:sz w:val="21"/>
                <w:szCs w:val="21"/>
              </w:rPr>
            </w:pPr>
          </w:p>
        </w:tc>
        <w:tc>
          <w:tcPr>
            <w:tcW w:w="955" w:type="dxa"/>
          </w:tcPr>
          <w:p w14:paraId="5B4284DC">
            <w:pPr>
              <w:spacing w:line="360" w:lineRule="auto"/>
              <w:rPr>
                <w:rFonts w:hint="eastAsia" w:ascii="仿宋" w:hAnsi="仿宋" w:eastAsia="仿宋" w:cs="仿宋"/>
                <w:b/>
                <w:sz w:val="21"/>
                <w:szCs w:val="21"/>
              </w:rPr>
            </w:pPr>
          </w:p>
        </w:tc>
        <w:tc>
          <w:tcPr>
            <w:tcW w:w="955" w:type="dxa"/>
          </w:tcPr>
          <w:p w14:paraId="47529BBC">
            <w:pPr>
              <w:spacing w:line="360" w:lineRule="auto"/>
              <w:rPr>
                <w:rFonts w:hint="eastAsia" w:ascii="仿宋" w:hAnsi="仿宋" w:eastAsia="仿宋" w:cs="仿宋"/>
                <w:b/>
                <w:sz w:val="21"/>
                <w:szCs w:val="21"/>
              </w:rPr>
            </w:pPr>
          </w:p>
        </w:tc>
        <w:tc>
          <w:tcPr>
            <w:tcW w:w="955" w:type="dxa"/>
          </w:tcPr>
          <w:p w14:paraId="3672B4A7">
            <w:pPr>
              <w:spacing w:line="360" w:lineRule="auto"/>
              <w:rPr>
                <w:rFonts w:hint="eastAsia" w:ascii="仿宋" w:hAnsi="仿宋" w:eastAsia="仿宋" w:cs="仿宋"/>
                <w:b/>
                <w:sz w:val="21"/>
                <w:szCs w:val="21"/>
              </w:rPr>
            </w:pPr>
          </w:p>
        </w:tc>
        <w:tc>
          <w:tcPr>
            <w:tcW w:w="1637" w:type="dxa"/>
          </w:tcPr>
          <w:p w14:paraId="4496F4C7">
            <w:pPr>
              <w:spacing w:line="360" w:lineRule="auto"/>
              <w:rPr>
                <w:rFonts w:hint="eastAsia" w:ascii="仿宋" w:hAnsi="仿宋" w:eastAsia="仿宋" w:cs="仿宋"/>
                <w:b/>
                <w:sz w:val="21"/>
                <w:szCs w:val="21"/>
              </w:rPr>
            </w:pPr>
          </w:p>
        </w:tc>
        <w:tc>
          <w:tcPr>
            <w:tcW w:w="1860" w:type="dxa"/>
          </w:tcPr>
          <w:p w14:paraId="26B1858D">
            <w:pPr>
              <w:spacing w:line="360" w:lineRule="auto"/>
              <w:rPr>
                <w:rFonts w:hint="eastAsia" w:ascii="仿宋" w:hAnsi="仿宋" w:eastAsia="仿宋" w:cs="仿宋"/>
                <w:b/>
                <w:sz w:val="21"/>
                <w:szCs w:val="21"/>
              </w:rPr>
            </w:pPr>
          </w:p>
        </w:tc>
        <w:tc>
          <w:tcPr>
            <w:tcW w:w="1850" w:type="dxa"/>
          </w:tcPr>
          <w:p w14:paraId="2ADABB6B">
            <w:pPr>
              <w:spacing w:line="360" w:lineRule="auto"/>
              <w:rPr>
                <w:rFonts w:hint="eastAsia" w:ascii="仿宋" w:hAnsi="仿宋" w:eastAsia="仿宋" w:cs="仿宋"/>
                <w:b/>
                <w:sz w:val="21"/>
                <w:szCs w:val="21"/>
              </w:rPr>
            </w:pPr>
          </w:p>
        </w:tc>
      </w:tr>
      <w:tr w14:paraId="22B7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22" w:type="dxa"/>
          </w:tcPr>
          <w:p w14:paraId="39A9F423">
            <w:pPr>
              <w:spacing w:line="360" w:lineRule="auto"/>
              <w:rPr>
                <w:rFonts w:hint="eastAsia" w:ascii="仿宋" w:hAnsi="仿宋" w:eastAsia="仿宋" w:cs="仿宋"/>
                <w:b/>
                <w:sz w:val="21"/>
                <w:szCs w:val="21"/>
              </w:rPr>
            </w:pPr>
          </w:p>
        </w:tc>
        <w:tc>
          <w:tcPr>
            <w:tcW w:w="955" w:type="dxa"/>
          </w:tcPr>
          <w:p w14:paraId="60ECFF5E">
            <w:pPr>
              <w:spacing w:line="360" w:lineRule="auto"/>
              <w:rPr>
                <w:rFonts w:hint="eastAsia" w:ascii="仿宋" w:hAnsi="仿宋" w:eastAsia="仿宋" w:cs="仿宋"/>
                <w:b/>
                <w:sz w:val="21"/>
                <w:szCs w:val="21"/>
              </w:rPr>
            </w:pPr>
          </w:p>
        </w:tc>
        <w:tc>
          <w:tcPr>
            <w:tcW w:w="955" w:type="dxa"/>
          </w:tcPr>
          <w:p w14:paraId="757D194B">
            <w:pPr>
              <w:spacing w:line="360" w:lineRule="auto"/>
              <w:rPr>
                <w:rFonts w:hint="eastAsia" w:ascii="仿宋" w:hAnsi="仿宋" w:eastAsia="仿宋" w:cs="仿宋"/>
                <w:b/>
                <w:sz w:val="21"/>
                <w:szCs w:val="21"/>
              </w:rPr>
            </w:pPr>
          </w:p>
        </w:tc>
        <w:tc>
          <w:tcPr>
            <w:tcW w:w="955" w:type="dxa"/>
          </w:tcPr>
          <w:p w14:paraId="38272294">
            <w:pPr>
              <w:spacing w:line="360" w:lineRule="auto"/>
              <w:rPr>
                <w:rFonts w:hint="eastAsia" w:ascii="仿宋" w:hAnsi="仿宋" w:eastAsia="仿宋" w:cs="仿宋"/>
                <w:b/>
                <w:sz w:val="21"/>
                <w:szCs w:val="21"/>
              </w:rPr>
            </w:pPr>
          </w:p>
        </w:tc>
        <w:tc>
          <w:tcPr>
            <w:tcW w:w="1637" w:type="dxa"/>
          </w:tcPr>
          <w:p w14:paraId="47156BC9">
            <w:pPr>
              <w:spacing w:line="360" w:lineRule="auto"/>
              <w:rPr>
                <w:rFonts w:hint="eastAsia" w:ascii="仿宋" w:hAnsi="仿宋" w:eastAsia="仿宋" w:cs="仿宋"/>
                <w:b/>
                <w:sz w:val="21"/>
                <w:szCs w:val="21"/>
              </w:rPr>
            </w:pPr>
          </w:p>
        </w:tc>
        <w:tc>
          <w:tcPr>
            <w:tcW w:w="1860" w:type="dxa"/>
          </w:tcPr>
          <w:p w14:paraId="7A1D954E">
            <w:pPr>
              <w:spacing w:line="360" w:lineRule="auto"/>
              <w:rPr>
                <w:rFonts w:hint="eastAsia" w:ascii="仿宋" w:hAnsi="仿宋" w:eastAsia="仿宋" w:cs="仿宋"/>
                <w:b/>
                <w:sz w:val="21"/>
                <w:szCs w:val="21"/>
              </w:rPr>
            </w:pPr>
          </w:p>
        </w:tc>
        <w:tc>
          <w:tcPr>
            <w:tcW w:w="1850" w:type="dxa"/>
          </w:tcPr>
          <w:p w14:paraId="239DFCEA">
            <w:pPr>
              <w:spacing w:line="360" w:lineRule="auto"/>
              <w:rPr>
                <w:rFonts w:hint="eastAsia" w:ascii="仿宋" w:hAnsi="仿宋" w:eastAsia="仿宋" w:cs="仿宋"/>
                <w:b/>
                <w:sz w:val="21"/>
                <w:szCs w:val="21"/>
              </w:rPr>
            </w:pPr>
          </w:p>
        </w:tc>
      </w:tr>
      <w:tr w14:paraId="65BF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22" w:type="dxa"/>
          </w:tcPr>
          <w:p w14:paraId="43346CAF">
            <w:pPr>
              <w:spacing w:line="360" w:lineRule="auto"/>
              <w:rPr>
                <w:rFonts w:hint="eastAsia" w:ascii="仿宋" w:hAnsi="仿宋" w:eastAsia="仿宋" w:cs="仿宋"/>
                <w:b/>
                <w:sz w:val="21"/>
                <w:szCs w:val="21"/>
              </w:rPr>
            </w:pPr>
          </w:p>
        </w:tc>
        <w:tc>
          <w:tcPr>
            <w:tcW w:w="955" w:type="dxa"/>
          </w:tcPr>
          <w:p w14:paraId="40C95FC3">
            <w:pPr>
              <w:spacing w:line="360" w:lineRule="auto"/>
              <w:rPr>
                <w:rFonts w:hint="eastAsia" w:ascii="仿宋" w:hAnsi="仿宋" w:eastAsia="仿宋" w:cs="仿宋"/>
                <w:b/>
                <w:sz w:val="21"/>
                <w:szCs w:val="21"/>
              </w:rPr>
            </w:pPr>
          </w:p>
        </w:tc>
        <w:tc>
          <w:tcPr>
            <w:tcW w:w="955" w:type="dxa"/>
          </w:tcPr>
          <w:p w14:paraId="19BA507A">
            <w:pPr>
              <w:spacing w:line="360" w:lineRule="auto"/>
              <w:rPr>
                <w:rFonts w:hint="eastAsia" w:ascii="仿宋" w:hAnsi="仿宋" w:eastAsia="仿宋" w:cs="仿宋"/>
                <w:b/>
                <w:sz w:val="21"/>
                <w:szCs w:val="21"/>
              </w:rPr>
            </w:pPr>
          </w:p>
        </w:tc>
        <w:tc>
          <w:tcPr>
            <w:tcW w:w="955" w:type="dxa"/>
          </w:tcPr>
          <w:p w14:paraId="7E4FC2F4">
            <w:pPr>
              <w:spacing w:line="360" w:lineRule="auto"/>
              <w:rPr>
                <w:rFonts w:hint="eastAsia" w:ascii="仿宋" w:hAnsi="仿宋" w:eastAsia="仿宋" w:cs="仿宋"/>
                <w:b/>
                <w:sz w:val="21"/>
                <w:szCs w:val="21"/>
              </w:rPr>
            </w:pPr>
          </w:p>
        </w:tc>
        <w:tc>
          <w:tcPr>
            <w:tcW w:w="1637" w:type="dxa"/>
          </w:tcPr>
          <w:p w14:paraId="348F78AA">
            <w:pPr>
              <w:spacing w:line="360" w:lineRule="auto"/>
              <w:rPr>
                <w:rFonts w:hint="eastAsia" w:ascii="仿宋" w:hAnsi="仿宋" w:eastAsia="仿宋" w:cs="仿宋"/>
                <w:b/>
                <w:sz w:val="21"/>
                <w:szCs w:val="21"/>
              </w:rPr>
            </w:pPr>
          </w:p>
        </w:tc>
        <w:tc>
          <w:tcPr>
            <w:tcW w:w="1860" w:type="dxa"/>
          </w:tcPr>
          <w:p w14:paraId="6D9B3589">
            <w:pPr>
              <w:spacing w:line="360" w:lineRule="auto"/>
              <w:rPr>
                <w:rFonts w:hint="eastAsia" w:ascii="仿宋" w:hAnsi="仿宋" w:eastAsia="仿宋" w:cs="仿宋"/>
                <w:b/>
                <w:sz w:val="21"/>
                <w:szCs w:val="21"/>
              </w:rPr>
            </w:pPr>
          </w:p>
        </w:tc>
        <w:tc>
          <w:tcPr>
            <w:tcW w:w="1850" w:type="dxa"/>
          </w:tcPr>
          <w:p w14:paraId="2DAC33CB">
            <w:pPr>
              <w:spacing w:line="360" w:lineRule="auto"/>
              <w:rPr>
                <w:rFonts w:hint="eastAsia" w:ascii="仿宋" w:hAnsi="仿宋" w:eastAsia="仿宋" w:cs="仿宋"/>
                <w:b/>
                <w:sz w:val="21"/>
                <w:szCs w:val="21"/>
              </w:rPr>
            </w:pPr>
          </w:p>
        </w:tc>
      </w:tr>
    </w:tbl>
    <w:p w14:paraId="00C5A4BB">
      <w:pPr>
        <w:spacing w:before="120" w:beforeLines="50" w:line="360" w:lineRule="auto"/>
        <w:ind w:firstLine="420" w:firstLineChars="200"/>
        <w:jc w:val="left"/>
        <w:rPr>
          <w:rFonts w:hint="eastAsia" w:ascii="仿宋" w:hAnsi="仿宋" w:eastAsia="仿宋" w:cs="仿宋"/>
          <w:bCs/>
          <w:sz w:val="21"/>
          <w:szCs w:val="21"/>
        </w:rPr>
      </w:pPr>
      <w:r>
        <w:rPr>
          <w:rFonts w:hint="eastAsia" w:ascii="仿宋" w:hAnsi="仿宋" w:eastAsia="仿宋" w:cs="仿宋"/>
          <w:sz w:val="21"/>
          <w:szCs w:val="21"/>
        </w:rPr>
        <w:t>“台式计算机、便携式计算机和平板式微型计算机、激光打印机、针式打印机、液晶显示器、制冷压缩机、空调机组、专用制冷空调设备、镇流器、空调机、电热水器、普通照明用双端荧光灯、电视设备、视频设备以及便器、水嘴等”，属于国家强制性采购产品，必须提供所投产品获得国家确定的认证机构出具的、处于有效期之内的节能产品认证证书。</w:t>
      </w:r>
    </w:p>
    <w:p w14:paraId="3BF13D1C">
      <w:pPr>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注：</w:t>
      </w:r>
    </w:p>
    <w:p w14:paraId="540D47F1">
      <w:pPr>
        <w:snapToGri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1．投标货物中如含有强制节能产品的，须如实填写强制节能产品明细表；</w:t>
      </w:r>
    </w:p>
    <w:p w14:paraId="0BDBC6D0">
      <w:pPr>
        <w:snapToGri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2.  提供所投产品获得国家确定的认证机构出具的、处于有效期之内的产品认证证书。</w:t>
      </w:r>
    </w:p>
    <w:p w14:paraId="60EF79F1">
      <w:pPr>
        <w:snapToGrid w:val="0"/>
        <w:spacing w:line="360" w:lineRule="auto"/>
        <w:ind w:firstLine="420" w:firstLineChars="200"/>
        <w:jc w:val="left"/>
        <w:rPr>
          <w:rFonts w:hint="eastAsia" w:ascii="仿宋" w:hAnsi="仿宋" w:eastAsia="仿宋" w:cs="仿宋"/>
          <w:bCs/>
          <w:sz w:val="21"/>
          <w:szCs w:val="21"/>
        </w:rPr>
      </w:pPr>
      <w:r>
        <w:rPr>
          <w:rFonts w:hint="eastAsia" w:ascii="仿宋" w:hAnsi="仿宋" w:eastAsia="仿宋" w:cs="仿宋"/>
          <w:sz w:val="21"/>
          <w:szCs w:val="21"/>
        </w:rPr>
        <w:t>3．所投报信息安全产品属于《信息安全产品强制性认证目录》中的产品，有效认证证书复印件附后。</w:t>
      </w:r>
    </w:p>
    <w:p w14:paraId="629EB0E9">
      <w:pPr>
        <w:snapToGrid w:val="0"/>
        <w:spacing w:line="360" w:lineRule="auto"/>
        <w:jc w:val="left"/>
        <w:rPr>
          <w:rFonts w:hint="eastAsia" w:ascii="仿宋" w:hAnsi="仿宋" w:eastAsia="仿宋" w:cs="仿宋"/>
          <w:kern w:val="0"/>
          <w:sz w:val="21"/>
          <w:szCs w:val="21"/>
        </w:rPr>
      </w:pPr>
    </w:p>
    <w:p w14:paraId="708D560F">
      <w:pPr>
        <w:snapToGrid w:val="0"/>
        <w:spacing w:line="360" w:lineRule="auto"/>
        <w:jc w:val="left"/>
        <w:rPr>
          <w:rFonts w:hint="eastAsia" w:ascii="仿宋" w:hAnsi="仿宋" w:eastAsia="仿宋" w:cs="仿宋"/>
          <w:kern w:val="0"/>
          <w:sz w:val="21"/>
          <w:szCs w:val="21"/>
        </w:rPr>
      </w:pPr>
    </w:p>
    <w:p w14:paraId="5EF5EF81">
      <w:pPr>
        <w:snapToGrid w:val="0"/>
        <w:spacing w:line="360" w:lineRule="auto"/>
        <w:jc w:val="left"/>
        <w:rPr>
          <w:rFonts w:hint="eastAsia" w:ascii="仿宋" w:hAnsi="仿宋" w:eastAsia="仿宋" w:cs="仿宋"/>
          <w:kern w:val="0"/>
          <w:sz w:val="21"/>
          <w:szCs w:val="21"/>
        </w:rPr>
      </w:pPr>
    </w:p>
    <w:p w14:paraId="550DB18C">
      <w:pPr>
        <w:snapToGrid w:val="0"/>
        <w:spacing w:line="360" w:lineRule="auto"/>
        <w:jc w:val="left"/>
        <w:rPr>
          <w:rFonts w:hint="eastAsia" w:ascii="仿宋" w:hAnsi="仿宋" w:eastAsia="仿宋" w:cs="仿宋"/>
          <w:kern w:val="0"/>
          <w:sz w:val="21"/>
          <w:szCs w:val="21"/>
        </w:rPr>
      </w:pPr>
    </w:p>
    <w:p w14:paraId="2D631E58">
      <w:pPr>
        <w:tabs>
          <w:tab w:val="left" w:pos="1680"/>
        </w:tabs>
        <w:snapToGrid w:val="0"/>
        <w:spacing w:line="360" w:lineRule="auto"/>
        <w:rPr>
          <w:rFonts w:hint="eastAsia" w:ascii="仿宋" w:hAnsi="仿宋" w:eastAsia="仿宋" w:cs="仿宋"/>
          <w:bCs/>
          <w:sz w:val="21"/>
          <w:szCs w:val="21"/>
        </w:rPr>
      </w:pPr>
      <w:r>
        <w:rPr>
          <w:rFonts w:hint="eastAsia" w:ascii="仿宋" w:hAnsi="仿宋" w:eastAsia="仿宋" w:cs="仿宋"/>
          <w:bCs/>
          <w:sz w:val="21"/>
          <w:szCs w:val="21"/>
        </w:rPr>
        <w:br w:type="page"/>
      </w:r>
    </w:p>
    <w:p w14:paraId="521808BE">
      <w:pPr>
        <w:tabs>
          <w:tab w:val="left" w:pos="1680"/>
        </w:tabs>
        <w:snapToGrid w:val="0"/>
        <w:spacing w:line="360" w:lineRule="auto"/>
        <w:rPr>
          <w:rFonts w:hint="eastAsia" w:ascii="仿宋" w:hAnsi="仿宋" w:eastAsia="仿宋" w:cs="仿宋"/>
          <w:bCs/>
          <w:sz w:val="21"/>
          <w:szCs w:val="21"/>
        </w:rPr>
      </w:pPr>
      <w:r>
        <w:rPr>
          <w:rFonts w:hint="eastAsia" w:ascii="仿宋" w:hAnsi="仿宋" w:eastAsia="仿宋" w:cs="仿宋"/>
          <w:bCs/>
          <w:sz w:val="21"/>
          <w:szCs w:val="21"/>
        </w:rPr>
        <w:t>（2）非强制节能产品、环保标志产品明细表格式（以包为单位分别填写，如本项目所投产品中不涉及非强制节能产品、环保标志产品，此表可不提供）</w:t>
      </w:r>
    </w:p>
    <w:p w14:paraId="3FB9551D">
      <w:pPr>
        <w:spacing w:line="360" w:lineRule="auto"/>
        <w:jc w:val="center"/>
        <w:rPr>
          <w:rFonts w:hint="eastAsia" w:ascii="仿宋" w:hAnsi="仿宋" w:eastAsia="仿宋" w:cs="仿宋"/>
          <w:sz w:val="21"/>
          <w:szCs w:val="21"/>
        </w:rPr>
      </w:pPr>
      <w:r>
        <w:rPr>
          <w:rFonts w:hint="eastAsia" w:ascii="仿宋" w:hAnsi="仿宋" w:eastAsia="仿宋" w:cs="仿宋"/>
          <w:b/>
          <w:sz w:val="21"/>
          <w:szCs w:val="21"/>
        </w:rPr>
        <w:t>非强制节能产品明细表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955"/>
        <w:gridCol w:w="955"/>
        <w:gridCol w:w="955"/>
        <w:gridCol w:w="1637"/>
        <w:gridCol w:w="1860"/>
        <w:gridCol w:w="1850"/>
      </w:tblGrid>
      <w:tr w14:paraId="1F5F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22" w:type="dxa"/>
            <w:vAlign w:val="center"/>
          </w:tcPr>
          <w:p w14:paraId="765B37BE">
            <w:pPr>
              <w:jc w:val="center"/>
              <w:rPr>
                <w:rFonts w:hint="eastAsia" w:ascii="仿宋" w:hAnsi="仿宋" w:eastAsia="仿宋" w:cs="仿宋"/>
                <w:b/>
                <w:sz w:val="21"/>
                <w:szCs w:val="21"/>
              </w:rPr>
            </w:pPr>
            <w:r>
              <w:rPr>
                <w:rFonts w:hint="eastAsia" w:ascii="仿宋" w:hAnsi="仿宋" w:eastAsia="仿宋" w:cs="仿宋"/>
                <w:b/>
                <w:sz w:val="21"/>
                <w:szCs w:val="21"/>
              </w:rPr>
              <w:t>包号</w:t>
            </w:r>
          </w:p>
        </w:tc>
        <w:tc>
          <w:tcPr>
            <w:tcW w:w="955" w:type="dxa"/>
            <w:vAlign w:val="center"/>
          </w:tcPr>
          <w:p w14:paraId="61D7227B">
            <w:pPr>
              <w:jc w:val="center"/>
              <w:rPr>
                <w:rFonts w:hint="eastAsia" w:ascii="仿宋" w:hAnsi="仿宋" w:eastAsia="仿宋" w:cs="仿宋"/>
                <w:b/>
                <w:sz w:val="21"/>
                <w:szCs w:val="21"/>
              </w:rPr>
            </w:pPr>
            <w:r>
              <w:rPr>
                <w:rFonts w:hint="eastAsia" w:ascii="仿宋" w:hAnsi="仿宋" w:eastAsia="仿宋" w:cs="仿宋"/>
                <w:b/>
                <w:sz w:val="21"/>
                <w:szCs w:val="21"/>
              </w:rPr>
              <w:t>产品名称</w:t>
            </w:r>
          </w:p>
        </w:tc>
        <w:tc>
          <w:tcPr>
            <w:tcW w:w="955" w:type="dxa"/>
            <w:vAlign w:val="center"/>
          </w:tcPr>
          <w:p w14:paraId="07A7C48A">
            <w:pPr>
              <w:jc w:val="center"/>
              <w:rPr>
                <w:rFonts w:hint="eastAsia" w:ascii="仿宋" w:hAnsi="仿宋" w:eastAsia="仿宋" w:cs="仿宋"/>
                <w:b/>
                <w:sz w:val="21"/>
                <w:szCs w:val="21"/>
              </w:rPr>
            </w:pPr>
            <w:r>
              <w:rPr>
                <w:rFonts w:hint="eastAsia" w:ascii="仿宋" w:hAnsi="仿宋" w:eastAsia="仿宋" w:cs="仿宋"/>
                <w:b/>
                <w:sz w:val="21"/>
                <w:szCs w:val="21"/>
              </w:rPr>
              <w:t>制造商</w:t>
            </w:r>
          </w:p>
        </w:tc>
        <w:tc>
          <w:tcPr>
            <w:tcW w:w="955" w:type="dxa"/>
            <w:vAlign w:val="center"/>
          </w:tcPr>
          <w:p w14:paraId="5C670149">
            <w:pPr>
              <w:jc w:val="center"/>
              <w:rPr>
                <w:rFonts w:hint="eastAsia" w:ascii="仿宋" w:hAnsi="仿宋" w:eastAsia="仿宋" w:cs="仿宋"/>
                <w:b/>
                <w:sz w:val="21"/>
                <w:szCs w:val="21"/>
              </w:rPr>
            </w:pPr>
            <w:r>
              <w:rPr>
                <w:rFonts w:hint="eastAsia" w:ascii="仿宋" w:hAnsi="仿宋" w:eastAsia="仿宋" w:cs="仿宋"/>
                <w:b/>
                <w:sz w:val="21"/>
                <w:szCs w:val="21"/>
              </w:rPr>
              <w:t>产品型号</w:t>
            </w:r>
          </w:p>
        </w:tc>
        <w:tc>
          <w:tcPr>
            <w:tcW w:w="1637" w:type="dxa"/>
            <w:vAlign w:val="center"/>
          </w:tcPr>
          <w:p w14:paraId="1FC6D169">
            <w:pPr>
              <w:jc w:val="center"/>
              <w:rPr>
                <w:rFonts w:hint="eastAsia" w:ascii="仿宋" w:hAnsi="仿宋" w:eastAsia="仿宋" w:cs="仿宋"/>
                <w:b/>
                <w:sz w:val="21"/>
                <w:szCs w:val="21"/>
              </w:rPr>
            </w:pPr>
            <w:r>
              <w:rPr>
                <w:rFonts w:hint="eastAsia" w:ascii="仿宋" w:hAnsi="仿宋" w:eastAsia="仿宋" w:cs="仿宋"/>
                <w:b/>
                <w:sz w:val="21"/>
                <w:szCs w:val="21"/>
              </w:rPr>
              <w:t>节能产品认证证书号</w:t>
            </w:r>
          </w:p>
        </w:tc>
        <w:tc>
          <w:tcPr>
            <w:tcW w:w="1860" w:type="dxa"/>
            <w:vAlign w:val="center"/>
          </w:tcPr>
          <w:p w14:paraId="5C0273D5">
            <w:pPr>
              <w:jc w:val="center"/>
              <w:rPr>
                <w:rFonts w:hint="eastAsia" w:ascii="仿宋" w:hAnsi="仿宋" w:eastAsia="仿宋" w:cs="仿宋"/>
                <w:b/>
                <w:sz w:val="21"/>
                <w:szCs w:val="21"/>
              </w:rPr>
            </w:pPr>
            <w:r>
              <w:rPr>
                <w:rFonts w:hint="eastAsia" w:ascii="仿宋" w:hAnsi="仿宋" w:eastAsia="仿宋" w:cs="仿宋"/>
                <w:b/>
                <w:sz w:val="21"/>
                <w:szCs w:val="21"/>
              </w:rPr>
              <w:t>认证证书有效截止日期</w:t>
            </w:r>
          </w:p>
        </w:tc>
        <w:tc>
          <w:tcPr>
            <w:tcW w:w="1850" w:type="dxa"/>
            <w:vAlign w:val="center"/>
          </w:tcPr>
          <w:p w14:paraId="67526B39">
            <w:pPr>
              <w:jc w:val="center"/>
              <w:rPr>
                <w:rFonts w:hint="eastAsia" w:ascii="仿宋" w:hAnsi="仿宋" w:eastAsia="仿宋" w:cs="仿宋"/>
                <w:b/>
                <w:sz w:val="21"/>
                <w:szCs w:val="21"/>
              </w:rPr>
            </w:pPr>
            <w:r>
              <w:rPr>
                <w:rFonts w:hint="eastAsia" w:ascii="仿宋" w:hAnsi="仿宋" w:eastAsia="仿宋" w:cs="仿宋"/>
                <w:b/>
                <w:sz w:val="21"/>
                <w:szCs w:val="21"/>
              </w:rPr>
              <w:t>认证机构名称</w:t>
            </w:r>
          </w:p>
        </w:tc>
      </w:tr>
      <w:tr w14:paraId="312DC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22" w:type="dxa"/>
          </w:tcPr>
          <w:p w14:paraId="2A6516E0">
            <w:pPr>
              <w:spacing w:line="360" w:lineRule="auto"/>
              <w:rPr>
                <w:rFonts w:hint="eastAsia" w:ascii="仿宋" w:hAnsi="仿宋" w:eastAsia="仿宋" w:cs="仿宋"/>
                <w:b/>
                <w:sz w:val="21"/>
                <w:szCs w:val="21"/>
              </w:rPr>
            </w:pPr>
          </w:p>
        </w:tc>
        <w:tc>
          <w:tcPr>
            <w:tcW w:w="955" w:type="dxa"/>
          </w:tcPr>
          <w:p w14:paraId="4679DBF4">
            <w:pPr>
              <w:spacing w:line="360" w:lineRule="auto"/>
              <w:rPr>
                <w:rFonts w:hint="eastAsia" w:ascii="仿宋" w:hAnsi="仿宋" w:eastAsia="仿宋" w:cs="仿宋"/>
                <w:b/>
                <w:sz w:val="21"/>
                <w:szCs w:val="21"/>
              </w:rPr>
            </w:pPr>
          </w:p>
        </w:tc>
        <w:tc>
          <w:tcPr>
            <w:tcW w:w="955" w:type="dxa"/>
          </w:tcPr>
          <w:p w14:paraId="1ABBA21A">
            <w:pPr>
              <w:spacing w:line="360" w:lineRule="auto"/>
              <w:rPr>
                <w:rFonts w:hint="eastAsia" w:ascii="仿宋" w:hAnsi="仿宋" w:eastAsia="仿宋" w:cs="仿宋"/>
                <w:b/>
                <w:sz w:val="21"/>
                <w:szCs w:val="21"/>
              </w:rPr>
            </w:pPr>
          </w:p>
        </w:tc>
        <w:tc>
          <w:tcPr>
            <w:tcW w:w="955" w:type="dxa"/>
          </w:tcPr>
          <w:p w14:paraId="395F9D7D">
            <w:pPr>
              <w:spacing w:line="360" w:lineRule="auto"/>
              <w:rPr>
                <w:rFonts w:hint="eastAsia" w:ascii="仿宋" w:hAnsi="仿宋" w:eastAsia="仿宋" w:cs="仿宋"/>
                <w:b/>
                <w:sz w:val="21"/>
                <w:szCs w:val="21"/>
              </w:rPr>
            </w:pPr>
          </w:p>
        </w:tc>
        <w:tc>
          <w:tcPr>
            <w:tcW w:w="1637" w:type="dxa"/>
          </w:tcPr>
          <w:p w14:paraId="440ACC63">
            <w:pPr>
              <w:spacing w:line="360" w:lineRule="auto"/>
              <w:rPr>
                <w:rFonts w:hint="eastAsia" w:ascii="仿宋" w:hAnsi="仿宋" w:eastAsia="仿宋" w:cs="仿宋"/>
                <w:b/>
                <w:sz w:val="21"/>
                <w:szCs w:val="21"/>
              </w:rPr>
            </w:pPr>
          </w:p>
        </w:tc>
        <w:tc>
          <w:tcPr>
            <w:tcW w:w="1860" w:type="dxa"/>
          </w:tcPr>
          <w:p w14:paraId="09EBC2A6">
            <w:pPr>
              <w:spacing w:line="360" w:lineRule="auto"/>
              <w:rPr>
                <w:rFonts w:hint="eastAsia" w:ascii="仿宋" w:hAnsi="仿宋" w:eastAsia="仿宋" w:cs="仿宋"/>
                <w:b/>
                <w:sz w:val="21"/>
                <w:szCs w:val="21"/>
              </w:rPr>
            </w:pPr>
          </w:p>
        </w:tc>
        <w:tc>
          <w:tcPr>
            <w:tcW w:w="1850" w:type="dxa"/>
          </w:tcPr>
          <w:p w14:paraId="29B57575">
            <w:pPr>
              <w:spacing w:line="360" w:lineRule="auto"/>
              <w:rPr>
                <w:rFonts w:hint="eastAsia" w:ascii="仿宋" w:hAnsi="仿宋" w:eastAsia="仿宋" w:cs="仿宋"/>
                <w:b/>
                <w:sz w:val="21"/>
                <w:szCs w:val="21"/>
              </w:rPr>
            </w:pPr>
          </w:p>
        </w:tc>
      </w:tr>
      <w:tr w14:paraId="6680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22" w:type="dxa"/>
          </w:tcPr>
          <w:p w14:paraId="328A8F11">
            <w:pPr>
              <w:spacing w:line="360" w:lineRule="auto"/>
              <w:rPr>
                <w:rFonts w:hint="eastAsia" w:ascii="仿宋" w:hAnsi="仿宋" w:eastAsia="仿宋" w:cs="仿宋"/>
                <w:b/>
                <w:sz w:val="21"/>
                <w:szCs w:val="21"/>
              </w:rPr>
            </w:pPr>
          </w:p>
        </w:tc>
        <w:tc>
          <w:tcPr>
            <w:tcW w:w="955" w:type="dxa"/>
          </w:tcPr>
          <w:p w14:paraId="2E1AB045">
            <w:pPr>
              <w:spacing w:line="360" w:lineRule="auto"/>
              <w:rPr>
                <w:rFonts w:hint="eastAsia" w:ascii="仿宋" w:hAnsi="仿宋" w:eastAsia="仿宋" w:cs="仿宋"/>
                <w:b/>
                <w:sz w:val="21"/>
                <w:szCs w:val="21"/>
              </w:rPr>
            </w:pPr>
          </w:p>
        </w:tc>
        <w:tc>
          <w:tcPr>
            <w:tcW w:w="955" w:type="dxa"/>
          </w:tcPr>
          <w:p w14:paraId="042374D6">
            <w:pPr>
              <w:spacing w:line="360" w:lineRule="auto"/>
              <w:rPr>
                <w:rFonts w:hint="eastAsia" w:ascii="仿宋" w:hAnsi="仿宋" w:eastAsia="仿宋" w:cs="仿宋"/>
                <w:b/>
                <w:sz w:val="21"/>
                <w:szCs w:val="21"/>
              </w:rPr>
            </w:pPr>
          </w:p>
        </w:tc>
        <w:tc>
          <w:tcPr>
            <w:tcW w:w="955" w:type="dxa"/>
          </w:tcPr>
          <w:p w14:paraId="2BC985F0">
            <w:pPr>
              <w:spacing w:line="360" w:lineRule="auto"/>
              <w:rPr>
                <w:rFonts w:hint="eastAsia" w:ascii="仿宋" w:hAnsi="仿宋" w:eastAsia="仿宋" w:cs="仿宋"/>
                <w:b/>
                <w:sz w:val="21"/>
                <w:szCs w:val="21"/>
              </w:rPr>
            </w:pPr>
          </w:p>
        </w:tc>
        <w:tc>
          <w:tcPr>
            <w:tcW w:w="1637" w:type="dxa"/>
          </w:tcPr>
          <w:p w14:paraId="3A00631A">
            <w:pPr>
              <w:spacing w:line="360" w:lineRule="auto"/>
              <w:rPr>
                <w:rFonts w:hint="eastAsia" w:ascii="仿宋" w:hAnsi="仿宋" w:eastAsia="仿宋" w:cs="仿宋"/>
                <w:b/>
                <w:sz w:val="21"/>
                <w:szCs w:val="21"/>
              </w:rPr>
            </w:pPr>
          </w:p>
        </w:tc>
        <w:tc>
          <w:tcPr>
            <w:tcW w:w="1860" w:type="dxa"/>
          </w:tcPr>
          <w:p w14:paraId="2DD8145F">
            <w:pPr>
              <w:spacing w:line="360" w:lineRule="auto"/>
              <w:rPr>
                <w:rFonts w:hint="eastAsia" w:ascii="仿宋" w:hAnsi="仿宋" w:eastAsia="仿宋" w:cs="仿宋"/>
                <w:b/>
                <w:sz w:val="21"/>
                <w:szCs w:val="21"/>
              </w:rPr>
            </w:pPr>
          </w:p>
        </w:tc>
        <w:tc>
          <w:tcPr>
            <w:tcW w:w="1850" w:type="dxa"/>
          </w:tcPr>
          <w:p w14:paraId="6AA9DDB3">
            <w:pPr>
              <w:spacing w:line="360" w:lineRule="auto"/>
              <w:rPr>
                <w:rFonts w:hint="eastAsia" w:ascii="仿宋" w:hAnsi="仿宋" w:eastAsia="仿宋" w:cs="仿宋"/>
                <w:b/>
                <w:sz w:val="21"/>
                <w:szCs w:val="21"/>
              </w:rPr>
            </w:pPr>
          </w:p>
        </w:tc>
      </w:tr>
      <w:tr w14:paraId="1567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22" w:type="dxa"/>
          </w:tcPr>
          <w:p w14:paraId="2145C291">
            <w:pPr>
              <w:spacing w:line="360" w:lineRule="auto"/>
              <w:rPr>
                <w:rFonts w:hint="eastAsia" w:ascii="仿宋" w:hAnsi="仿宋" w:eastAsia="仿宋" w:cs="仿宋"/>
                <w:b/>
                <w:sz w:val="21"/>
                <w:szCs w:val="21"/>
              </w:rPr>
            </w:pPr>
          </w:p>
        </w:tc>
        <w:tc>
          <w:tcPr>
            <w:tcW w:w="955" w:type="dxa"/>
          </w:tcPr>
          <w:p w14:paraId="1B1834F6">
            <w:pPr>
              <w:spacing w:line="360" w:lineRule="auto"/>
              <w:rPr>
                <w:rFonts w:hint="eastAsia" w:ascii="仿宋" w:hAnsi="仿宋" w:eastAsia="仿宋" w:cs="仿宋"/>
                <w:b/>
                <w:sz w:val="21"/>
                <w:szCs w:val="21"/>
              </w:rPr>
            </w:pPr>
          </w:p>
        </w:tc>
        <w:tc>
          <w:tcPr>
            <w:tcW w:w="955" w:type="dxa"/>
          </w:tcPr>
          <w:p w14:paraId="2152ACBC">
            <w:pPr>
              <w:spacing w:line="360" w:lineRule="auto"/>
              <w:rPr>
                <w:rFonts w:hint="eastAsia" w:ascii="仿宋" w:hAnsi="仿宋" w:eastAsia="仿宋" w:cs="仿宋"/>
                <w:b/>
                <w:sz w:val="21"/>
                <w:szCs w:val="21"/>
              </w:rPr>
            </w:pPr>
          </w:p>
        </w:tc>
        <w:tc>
          <w:tcPr>
            <w:tcW w:w="955" w:type="dxa"/>
          </w:tcPr>
          <w:p w14:paraId="21E610D9">
            <w:pPr>
              <w:spacing w:line="360" w:lineRule="auto"/>
              <w:rPr>
                <w:rFonts w:hint="eastAsia" w:ascii="仿宋" w:hAnsi="仿宋" w:eastAsia="仿宋" w:cs="仿宋"/>
                <w:b/>
                <w:sz w:val="21"/>
                <w:szCs w:val="21"/>
              </w:rPr>
            </w:pPr>
          </w:p>
        </w:tc>
        <w:tc>
          <w:tcPr>
            <w:tcW w:w="1637" w:type="dxa"/>
          </w:tcPr>
          <w:p w14:paraId="519C4C80">
            <w:pPr>
              <w:spacing w:line="360" w:lineRule="auto"/>
              <w:rPr>
                <w:rFonts w:hint="eastAsia" w:ascii="仿宋" w:hAnsi="仿宋" w:eastAsia="仿宋" w:cs="仿宋"/>
                <w:b/>
                <w:sz w:val="21"/>
                <w:szCs w:val="21"/>
              </w:rPr>
            </w:pPr>
          </w:p>
        </w:tc>
        <w:tc>
          <w:tcPr>
            <w:tcW w:w="1860" w:type="dxa"/>
          </w:tcPr>
          <w:p w14:paraId="01E5E0F2">
            <w:pPr>
              <w:spacing w:line="360" w:lineRule="auto"/>
              <w:rPr>
                <w:rFonts w:hint="eastAsia" w:ascii="仿宋" w:hAnsi="仿宋" w:eastAsia="仿宋" w:cs="仿宋"/>
                <w:b/>
                <w:sz w:val="21"/>
                <w:szCs w:val="21"/>
              </w:rPr>
            </w:pPr>
          </w:p>
        </w:tc>
        <w:tc>
          <w:tcPr>
            <w:tcW w:w="1850" w:type="dxa"/>
          </w:tcPr>
          <w:p w14:paraId="34617663">
            <w:pPr>
              <w:spacing w:line="360" w:lineRule="auto"/>
              <w:rPr>
                <w:rFonts w:hint="eastAsia" w:ascii="仿宋" w:hAnsi="仿宋" w:eastAsia="仿宋" w:cs="仿宋"/>
                <w:b/>
                <w:sz w:val="21"/>
                <w:szCs w:val="21"/>
              </w:rPr>
            </w:pPr>
          </w:p>
        </w:tc>
      </w:tr>
    </w:tbl>
    <w:p w14:paraId="22167696">
      <w:pPr>
        <w:snapToGrid w:val="0"/>
        <w:spacing w:before="120" w:beforeLines="50" w:line="360" w:lineRule="auto"/>
        <w:ind w:firstLine="420" w:firstLineChars="200"/>
        <w:jc w:val="left"/>
        <w:rPr>
          <w:rFonts w:hint="eastAsia" w:ascii="仿宋" w:hAnsi="仿宋" w:eastAsia="仿宋" w:cs="仿宋"/>
          <w:b/>
          <w:sz w:val="21"/>
          <w:szCs w:val="21"/>
        </w:rPr>
      </w:pPr>
      <w:r>
        <w:rPr>
          <w:rFonts w:hint="eastAsia" w:ascii="仿宋" w:hAnsi="仿宋" w:eastAsia="仿宋" w:cs="仿宋"/>
          <w:sz w:val="21"/>
          <w:szCs w:val="21"/>
        </w:rPr>
        <w:t>投报节能产品政府采购品目清单中强制性采购产品以外的其它节能产品，将给予适当加分。</w:t>
      </w:r>
    </w:p>
    <w:p w14:paraId="27EE6C5E">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环境标志产品明细表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894"/>
        <w:gridCol w:w="745"/>
        <w:gridCol w:w="894"/>
        <w:gridCol w:w="894"/>
        <w:gridCol w:w="1729"/>
        <w:gridCol w:w="1766"/>
        <w:gridCol w:w="1259"/>
      </w:tblGrid>
      <w:tr w14:paraId="17570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52" w:type="dxa"/>
            <w:vAlign w:val="center"/>
          </w:tcPr>
          <w:p w14:paraId="1BBE2872">
            <w:pPr>
              <w:jc w:val="center"/>
              <w:rPr>
                <w:rFonts w:hint="eastAsia" w:ascii="仿宋" w:hAnsi="仿宋" w:eastAsia="仿宋" w:cs="仿宋"/>
                <w:b/>
                <w:sz w:val="21"/>
                <w:szCs w:val="21"/>
              </w:rPr>
            </w:pPr>
            <w:r>
              <w:rPr>
                <w:rFonts w:hint="eastAsia" w:ascii="仿宋" w:hAnsi="仿宋" w:eastAsia="仿宋" w:cs="仿宋"/>
                <w:b/>
                <w:sz w:val="21"/>
                <w:szCs w:val="21"/>
              </w:rPr>
              <w:t>包号</w:t>
            </w:r>
          </w:p>
        </w:tc>
        <w:tc>
          <w:tcPr>
            <w:tcW w:w="894" w:type="dxa"/>
            <w:vAlign w:val="center"/>
          </w:tcPr>
          <w:p w14:paraId="6DDBCF89">
            <w:pPr>
              <w:jc w:val="center"/>
              <w:rPr>
                <w:rFonts w:hint="eastAsia" w:ascii="仿宋" w:hAnsi="仿宋" w:eastAsia="仿宋" w:cs="仿宋"/>
                <w:b/>
                <w:sz w:val="21"/>
                <w:szCs w:val="21"/>
              </w:rPr>
            </w:pPr>
            <w:r>
              <w:rPr>
                <w:rFonts w:hint="eastAsia" w:ascii="仿宋" w:hAnsi="仿宋" w:eastAsia="仿宋" w:cs="仿宋"/>
                <w:b/>
                <w:sz w:val="21"/>
                <w:szCs w:val="21"/>
              </w:rPr>
              <w:t>产品名称</w:t>
            </w:r>
          </w:p>
        </w:tc>
        <w:tc>
          <w:tcPr>
            <w:tcW w:w="745" w:type="dxa"/>
            <w:vAlign w:val="center"/>
          </w:tcPr>
          <w:p w14:paraId="191660FF">
            <w:pPr>
              <w:jc w:val="center"/>
              <w:rPr>
                <w:rFonts w:hint="eastAsia" w:ascii="仿宋" w:hAnsi="仿宋" w:eastAsia="仿宋" w:cs="仿宋"/>
                <w:b/>
                <w:sz w:val="21"/>
                <w:szCs w:val="21"/>
              </w:rPr>
            </w:pPr>
            <w:r>
              <w:rPr>
                <w:rFonts w:hint="eastAsia" w:ascii="仿宋" w:hAnsi="仿宋" w:eastAsia="仿宋" w:cs="仿宋"/>
                <w:b/>
                <w:sz w:val="21"/>
                <w:szCs w:val="21"/>
              </w:rPr>
              <w:t>制造商</w:t>
            </w:r>
          </w:p>
        </w:tc>
        <w:tc>
          <w:tcPr>
            <w:tcW w:w="894" w:type="dxa"/>
            <w:vAlign w:val="center"/>
          </w:tcPr>
          <w:p w14:paraId="68D0016F">
            <w:pPr>
              <w:jc w:val="center"/>
              <w:rPr>
                <w:rFonts w:hint="eastAsia" w:ascii="仿宋" w:hAnsi="仿宋" w:eastAsia="仿宋" w:cs="仿宋"/>
                <w:b/>
                <w:sz w:val="21"/>
                <w:szCs w:val="21"/>
              </w:rPr>
            </w:pPr>
            <w:r>
              <w:rPr>
                <w:rFonts w:hint="eastAsia" w:ascii="仿宋" w:hAnsi="仿宋" w:eastAsia="仿宋" w:cs="仿宋"/>
                <w:b/>
                <w:sz w:val="21"/>
                <w:szCs w:val="21"/>
              </w:rPr>
              <w:t>注册商标</w:t>
            </w:r>
          </w:p>
        </w:tc>
        <w:tc>
          <w:tcPr>
            <w:tcW w:w="894" w:type="dxa"/>
            <w:vAlign w:val="center"/>
          </w:tcPr>
          <w:p w14:paraId="1E559285">
            <w:pPr>
              <w:jc w:val="center"/>
              <w:rPr>
                <w:rFonts w:hint="eastAsia" w:ascii="仿宋" w:hAnsi="仿宋" w:eastAsia="仿宋" w:cs="仿宋"/>
                <w:b/>
                <w:sz w:val="21"/>
                <w:szCs w:val="21"/>
              </w:rPr>
            </w:pPr>
            <w:r>
              <w:rPr>
                <w:rFonts w:hint="eastAsia" w:ascii="仿宋" w:hAnsi="仿宋" w:eastAsia="仿宋" w:cs="仿宋"/>
                <w:b/>
                <w:sz w:val="21"/>
                <w:szCs w:val="21"/>
              </w:rPr>
              <w:t>产品型号</w:t>
            </w:r>
          </w:p>
        </w:tc>
        <w:tc>
          <w:tcPr>
            <w:tcW w:w="1729" w:type="dxa"/>
            <w:vAlign w:val="center"/>
          </w:tcPr>
          <w:p w14:paraId="07727333">
            <w:pPr>
              <w:jc w:val="center"/>
              <w:rPr>
                <w:rFonts w:hint="eastAsia" w:ascii="仿宋" w:hAnsi="仿宋" w:eastAsia="仿宋" w:cs="仿宋"/>
                <w:b/>
                <w:sz w:val="21"/>
                <w:szCs w:val="21"/>
              </w:rPr>
            </w:pPr>
            <w:r>
              <w:rPr>
                <w:rFonts w:hint="eastAsia" w:ascii="仿宋" w:hAnsi="仿宋" w:eastAsia="仿宋" w:cs="仿宋"/>
                <w:b/>
                <w:sz w:val="21"/>
                <w:szCs w:val="21"/>
              </w:rPr>
              <w:t>环境标志产品认证证书号</w:t>
            </w:r>
          </w:p>
        </w:tc>
        <w:tc>
          <w:tcPr>
            <w:tcW w:w="1766" w:type="dxa"/>
            <w:vAlign w:val="center"/>
          </w:tcPr>
          <w:p w14:paraId="4A0DD54B">
            <w:pPr>
              <w:jc w:val="center"/>
              <w:rPr>
                <w:rFonts w:hint="eastAsia" w:ascii="仿宋" w:hAnsi="仿宋" w:eastAsia="仿宋" w:cs="仿宋"/>
                <w:b/>
                <w:sz w:val="21"/>
                <w:szCs w:val="21"/>
              </w:rPr>
            </w:pPr>
            <w:r>
              <w:rPr>
                <w:rFonts w:hint="eastAsia" w:ascii="仿宋" w:hAnsi="仿宋" w:eastAsia="仿宋" w:cs="仿宋"/>
                <w:b/>
                <w:sz w:val="21"/>
                <w:szCs w:val="21"/>
              </w:rPr>
              <w:t>认证证书有效截止日期</w:t>
            </w:r>
          </w:p>
        </w:tc>
        <w:tc>
          <w:tcPr>
            <w:tcW w:w="1259" w:type="dxa"/>
            <w:vAlign w:val="center"/>
          </w:tcPr>
          <w:p w14:paraId="13843366">
            <w:pPr>
              <w:jc w:val="center"/>
              <w:rPr>
                <w:rFonts w:hint="eastAsia" w:ascii="仿宋" w:hAnsi="仿宋" w:eastAsia="仿宋" w:cs="仿宋"/>
                <w:b/>
                <w:sz w:val="21"/>
                <w:szCs w:val="21"/>
              </w:rPr>
            </w:pPr>
            <w:r>
              <w:rPr>
                <w:rFonts w:hint="eastAsia" w:ascii="仿宋" w:hAnsi="仿宋" w:eastAsia="仿宋" w:cs="仿宋"/>
                <w:b/>
                <w:sz w:val="21"/>
                <w:szCs w:val="21"/>
              </w:rPr>
              <w:t>认证机构名称</w:t>
            </w:r>
          </w:p>
        </w:tc>
      </w:tr>
      <w:tr w14:paraId="1256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2" w:type="dxa"/>
          </w:tcPr>
          <w:p w14:paraId="3F83253D">
            <w:pPr>
              <w:spacing w:line="360" w:lineRule="auto"/>
              <w:jc w:val="center"/>
              <w:rPr>
                <w:rFonts w:hint="eastAsia" w:ascii="仿宋" w:hAnsi="仿宋" w:eastAsia="仿宋" w:cs="仿宋"/>
                <w:b/>
                <w:sz w:val="21"/>
                <w:szCs w:val="21"/>
              </w:rPr>
            </w:pPr>
          </w:p>
        </w:tc>
        <w:tc>
          <w:tcPr>
            <w:tcW w:w="894" w:type="dxa"/>
          </w:tcPr>
          <w:p w14:paraId="2C3E5DE1">
            <w:pPr>
              <w:spacing w:line="360" w:lineRule="auto"/>
              <w:jc w:val="center"/>
              <w:rPr>
                <w:rFonts w:hint="eastAsia" w:ascii="仿宋" w:hAnsi="仿宋" w:eastAsia="仿宋" w:cs="仿宋"/>
                <w:b/>
                <w:sz w:val="21"/>
                <w:szCs w:val="21"/>
              </w:rPr>
            </w:pPr>
          </w:p>
        </w:tc>
        <w:tc>
          <w:tcPr>
            <w:tcW w:w="745" w:type="dxa"/>
          </w:tcPr>
          <w:p w14:paraId="557941F7">
            <w:pPr>
              <w:spacing w:line="360" w:lineRule="auto"/>
              <w:jc w:val="center"/>
              <w:rPr>
                <w:rFonts w:hint="eastAsia" w:ascii="仿宋" w:hAnsi="仿宋" w:eastAsia="仿宋" w:cs="仿宋"/>
                <w:b/>
                <w:sz w:val="21"/>
                <w:szCs w:val="21"/>
              </w:rPr>
            </w:pPr>
          </w:p>
        </w:tc>
        <w:tc>
          <w:tcPr>
            <w:tcW w:w="894" w:type="dxa"/>
          </w:tcPr>
          <w:p w14:paraId="399B40A9">
            <w:pPr>
              <w:spacing w:line="360" w:lineRule="auto"/>
              <w:jc w:val="center"/>
              <w:rPr>
                <w:rFonts w:hint="eastAsia" w:ascii="仿宋" w:hAnsi="仿宋" w:eastAsia="仿宋" w:cs="仿宋"/>
                <w:b/>
                <w:sz w:val="21"/>
                <w:szCs w:val="21"/>
              </w:rPr>
            </w:pPr>
          </w:p>
        </w:tc>
        <w:tc>
          <w:tcPr>
            <w:tcW w:w="894" w:type="dxa"/>
          </w:tcPr>
          <w:p w14:paraId="0B9E727F">
            <w:pPr>
              <w:spacing w:line="360" w:lineRule="auto"/>
              <w:jc w:val="center"/>
              <w:rPr>
                <w:rFonts w:hint="eastAsia" w:ascii="仿宋" w:hAnsi="仿宋" w:eastAsia="仿宋" w:cs="仿宋"/>
                <w:b/>
                <w:sz w:val="21"/>
                <w:szCs w:val="21"/>
              </w:rPr>
            </w:pPr>
          </w:p>
        </w:tc>
        <w:tc>
          <w:tcPr>
            <w:tcW w:w="1729" w:type="dxa"/>
          </w:tcPr>
          <w:p w14:paraId="3DB4484D">
            <w:pPr>
              <w:spacing w:line="360" w:lineRule="auto"/>
              <w:jc w:val="center"/>
              <w:rPr>
                <w:rFonts w:hint="eastAsia" w:ascii="仿宋" w:hAnsi="仿宋" w:eastAsia="仿宋" w:cs="仿宋"/>
                <w:b/>
                <w:sz w:val="21"/>
                <w:szCs w:val="21"/>
              </w:rPr>
            </w:pPr>
          </w:p>
        </w:tc>
        <w:tc>
          <w:tcPr>
            <w:tcW w:w="1766" w:type="dxa"/>
          </w:tcPr>
          <w:p w14:paraId="645DC283">
            <w:pPr>
              <w:spacing w:line="360" w:lineRule="auto"/>
              <w:rPr>
                <w:rFonts w:hint="eastAsia" w:ascii="仿宋" w:hAnsi="仿宋" w:eastAsia="仿宋" w:cs="仿宋"/>
                <w:b/>
                <w:sz w:val="21"/>
                <w:szCs w:val="21"/>
              </w:rPr>
            </w:pPr>
          </w:p>
        </w:tc>
        <w:tc>
          <w:tcPr>
            <w:tcW w:w="1259" w:type="dxa"/>
          </w:tcPr>
          <w:p w14:paraId="008B4C40">
            <w:pPr>
              <w:spacing w:line="360" w:lineRule="auto"/>
              <w:rPr>
                <w:rFonts w:hint="eastAsia" w:ascii="仿宋" w:hAnsi="仿宋" w:eastAsia="仿宋" w:cs="仿宋"/>
                <w:b/>
                <w:sz w:val="21"/>
                <w:szCs w:val="21"/>
              </w:rPr>
            </w:pPr>
          </w:p>
        </w:tc>
      </w:tr>
      <w:tr w14:paraId="41F5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2" w:type="dxa"/>
          </w:tcPr>
          <w:p w14:paraId="1AEB4B8F">
            <w:pPr>
              <w:spacing w:line="360" w:lineRule="auto"/>
              <w:jc w:val="center"/>
              <w:rPr>
                <w:rFonts w:hint="eastAsia" w:ascii="仿宋" w:hAnsi="仿宋" w:eastAsia="仿宋" w:cs="仿宋"/>
                <w:b/>
                <w:sz w:val="21"/>
                <w:szCs w:val="21"/>
              </w:rPr>
            </w:pPr>
          </w:p>
        </w:tc>
        <w:tc>
          <w:tcPr>
            <w:tcW w:w="894" w:type="dxa"/>
          </w:tcPr>
          <w:p w14:paraId="3281E982">
            <w:pPr>
              <w:spacing w:line="360" w:lineRule="auto"/>
              <w:jc w:val="center"/>
              <w:rPr>
                <w:rFonts w:hint="eastAsia" w:ascii="仿宋" w:hAnsi="仿宋" w:eastAsia="仿宋" w:cs="仿宋"/>
                <w:b/>
                <w:sz w:val="21"/>
                <w:szCs w:val="21"/>
              </w:rPr>
            </w:pPr>
          </w:p>
        </w:tc>
        <w:tc>
          <w:tcPr>
            <w:tcW w:w="745" w:type="dxa"/>
          </w:tcPr>
          <w:p w14:paraId="7D28D9B0">
            <w:pPr>
              <w:spacing w:line="360" w:lineRule="auto"/>
              <w:jc w:val="center"/>
              <w:rPr>
                <w:rFonts w:hint="eastAsia" w:ascii="仿宋" w:hAnsi="仿宋" w:eastAsia="仿宋" w:cs="仿宋"/>
                <w:b/>
                <w:sz w:val="21"/>
                <w:szCs w:val="21"/>
              </w:rPr>
            </w:pPr>
          </w:p>
        </w:tc>
        <w:tc>
          <w:tcPr>
            <w:tcW w:w="894" w:type="dxa"/>
          </w:tcPr>
          <w:p w14:paraId="141D64D3">
            <w:pPr>
              <w:spacing w:line="360" w:lineRule="auto"/>
              <w:jc w:val="center"/>
              <w:rPr>
                <w:rFonts w:hint="eastAsia" w:ascii="仿宋" w:hAnsi="仿宋" w:eastAsia="仿宋" w:cs="仿宋"/>
                <w:b/>
                <w:sz w:val="21"/>
                <w:szCs w:val="21"/>
              </w:rPr>
            </w:pPr>
          </w:p>
        </w:tc>
        <w:tc>
          <w:tcPr>
            <w:tcW w:w="894" w:type="dxa"/>
          </w:tcPr>
          <w:p w14:paraId="3CDD4AA8">
            <w:pPr>
              <w:spacing w:line="360" w:lineRule="auto"/>
              <w:jc w:val="center"/>
              <w:rPr>
                <w:rFonts w:hint="eastAsia" w:ascii="仿宋" w:hAnsi="仿宋" w:eastAsia="仿宋" w:cs="仿宋"/>
                <w:b/>
                <w:sz w:val="21"/>
                <w:szCs w:val="21"/>
              </w:rPr>
            </w:pPr>
          </w:p>
        </w:tc>
        <w:tc>
          <w:tcPr>
            <w:tcW w:w="1729" w:type="dxa"/>
          </w:tcPr>
          <w:p w14:paraId="67AD798E">
            <w:pPr>
              <w:spacing w:line="360" w:lineRule="auto"/>
              <w:jc w:val="center"/>
              <w:rPr>
                <w:rFonts w:hint="eastAsia" w:ascii="仿宋" w:hAnsi="仿宋" w:eastAsia="仿宋" w:cs="仿宋"/>
                <w:b/>
                <w:sz w:val="21"/>
                <w:szCs w:val="21"/>
              </w:rPr>
            </w:pPr>
          </w:p>
        </w:tc>
        <w:tc>
          <w:tcPr>
            <w:tcW w:w="1766" w:type="dxa"/>
          </w:tcPr>
          <w:p w14:paraId="2AFCB029">
            <w:pPr>
              <w:spacing w:line="360" w:lineRule="auto"/>
              <w:rPr>
                <w:rFonts w:hint="eastAsia" w:ascii="仿宋" w:hAnsi="仿宋" w:eastAsia="仿宋" w:cs="仿宋"/>
                <w:b/>
                <w:sz w:val="21"/>
                <w:szCs w:val="21"/>
              </w:rPr>
            </w:pPr>
          </w:p>
        </w:tc>
        <w:tc>
          <w:tcPr>
            <w:tcW w:w="1259" w:type="dxa"/>
          </w:tcPr>
          <w:p w14:paraId="368EACF2">
            <w:pPr>
              <w:spacing w:line="360" w:lineRule="auto"/>
              <w:rPr>
                <w:rFonts w:hint="eastAsia" w:ascii="仿宋" w:hAnsi="仿宋" w:eastAsia="仿宋" w:cs="仿宋"/>
                <w:b/>
                <w:sz w:val="21"/>
                <w:szCs w:val="21"/>
              </w:rPr>
            </w:pPr>
          </w:p>
        </w:tc>
      </w:tr>
      <w:tr w14:paraId="7226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52" w:type="dxa"/>
          </w:tcPr>
          <w:p w14:paraId="11CCC92A">
            <w:pPr>
              <w:spacing w:line="360" w:lineRule="auto"/>
              <w:jc w:val="center"/>
              <w:rPr>
                <w:rFonts w:hint="eastAsia" w:ascii="仿宋" w:hAnsi="仿宋" w:eastAsia="仿宋" w:cs="仿宋"/>
                <w:b/>
                <w:sz w:val="21"/>
                <w:szCs w:val="21"/>
              </w:rPr>
            </w:pPr>
          </w:p>
        </w:tc>
        <w:tc>
          <w:tcPr>
            <w:tcW w:w="894" w:type="dxa"/>
          </w:tcPr>
          <w:p w14:paraId="4D2D36BE">
            <w:pPr>
              <w:spacing w:line="360" w:lineRule="auto"/>
              <w:jc w:val="center"/>
              <w:rPr>
                <w:rFonts w:hint="eastAsia" w:ascii="仿宋" w:hAnsi="仿宋" w:eastAsia="仿宋" w:cs="仿宋"/>
                <w:b/>
                <w:sz w:val="21"/>
                <w:szCs w:val="21"/>
              </w:rPr>
            </w:pPr>
          </w:p>
        </w:tc>
        <w:tc>
          <w:tcPr>
            <w:tcW w:w="745" w:type="dxa"/>
          </w:tcPr>
          <w:p w14:paraId="2226B94F">
            <w:pPr>
              <w:spacing w:line="360" w:lineRule="auto"/>
              <w:jc w:val="center"/>
              <w:rPr>
                <w:rFonts w:hint="eastAsia" w:ascii="仿宋" w:hAnsi="仿宋" w:eastAsia="仿宋" w:cs="仿宋"/>
                <w:b/>
                <w:sz w:val="21"/>
                <w:szCs w:val="21"/>
              </w:rPr>
            </w:pPr>
          </w:p>
        </w:tc>
        <w:tc>
          <w:tcPr>
            <w:tcW w:w="894" w:type="dxa"/>
          </w:tcPr>
          <w:p w14:paraId="5C2729E3">
            <w:pPr>
              <w:spacing w:line="360" w:lineRule="auto"/>
              <w:jc w:val="center"/>
              <w:rPr>
                <w:rFonts w:hint="eastAsia" w:ascii="仿宋" w:hAnsi="仿宋" w:eastAsia="仿宋" w:cs="仿宋"/>
                <w:b/>
                <w:sz w:val="21"/>
                <w:szCs w:val="21"/>
              </w:rPr>
            </w:pPr>
          </w:p>
        </w:tc>
        <w:tc>
          <w:tcPr>
            <w:tcW w:w="894" w:type="dxa"/>
          </w:tcPr>
          <w:p w14:paraId="55C18DC6">
            <w:pPr>
              <w:spacing w:line="360" w:lineRule="auto"/>
              <w:jc w:val="center"/>
              <w:rPr>
                <w:rFonts w:hint="eastAsia" w:ascii="仿宋" w:hAnsi="仿宋" w:eastAsia="仿宋" w:cs="仿宋"/>
                <w:b/>
                <w:sz w:val="21"/>
                <w:szCs w:val="21"/>
              </w:rPr>
            </w:pPr>
          </w:p>
        </w:tc>
        <w:tc>
          <w:tcPr>
            <w:tcW w:w="1729" w:type="dxa"/>
          </w:tcPr>
          <w:p w14:paraId="02DB60A9">
            <w:pPr>
              <w:spacing w:line="360" w:lineRule="auto"/>
              <w:jc w:val="center"/>
              <w:rPr>
                <w:rFonts w:hint="eastAsia" w:ascii="仿宋" w:hAnsi="仿宋" w:eastAsia="仿宋" w:cs="仿宋"/>
                <w:b/>
                <w:sz w:val="21"/>
                <w:szCs w:val="21"/>
              </w:rPr>
            </w:pPr>
          </w:p>
        </w:tc>
        <w:tc>
          <w:tcPr>
            <w:tcW w:w="1766" w:type="dxa"/>
          </w:tcPr>
          <w:p w14:paraId="285FC646">
            <w:pPr>
              <w:spacing w:line="360" w:lineRule="auto"/>
              <w:rPr>
                <w:rFonts w:hint="eastAsia" w:ascii="仿宋" w:hAnsi="仿宋" w:eastAsia="仿宋" w:cs="仿宋"/>
                <w:b/>
                <w:sz w:val="21"/>
                <w:szCs w:val="21"/>
              </w:rPr>
            </w:pPr>
          </w:p>
        </w:tc>
        <w:tc>
          <w:tcPr>
            <w:tcW w:w="1259" w:type="dxa"/>
          </w:tcPr>
          <w:p w14:paraId="31388A60">
            <w:pPr>
              <w:spacing w:line="360" w:lineRule="auto"/>
              <w:rPr>
                <w:rFonts w:hint="eastAsia" w:ascii="仿宋" w:hAnsi="仿宋" w:eastAsia="仿宋" w:cs="仿宋"/>
                <w:b/>
                <w:sz w:val="21"/>
                <w:szCs w:val="21"/>
              </w:rPr>
            </w:pPr>
          </w:p>
        </w:tc>
      </w:tr>
    </w:tbl>
    <w:p w14:paraId="1D8BD7AA">
      <w:pPr>
        <w:snapToGrid w:val="0"/>
        <w:spacing w:before="120" w:beforeLines="50"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投报环境标志产品政府采购品目清单中的产品，将给予适当加分。</w:t>
      </w:r>
    </w:p>
    <w:p w14:paraId="6699D320">
      <w:pPr>
        <w:snapToGrid w:val="0"/>
        <w:spacing w:line="360" w:lineRule="auto"/>
        <w:jc w:val="left"/>
        <w:rPr>
          <w:rFonts w:hint="eastAsia" w:ascii="仿宋" w:hAnsi="仿宋" w:eastAsia="仿宋" w:cs="仿宋"/>
          <w:kern w:val="0"/>
          <w:sz w:val="21"/>
          <w:szCs w:val="21"/>
        </w:rPr>
      </w:pPr>
    </w:p>
    <w:p w14:paraId="74471573">
      <w:pPr>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注：</w:t>
      </w:r>
    </w:p>
    <w:p w14:paraId="41B3440F">
      <w:pPr>
        <w:snapToGri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1．投标货物中如含有非强制节能、环境标志产品的，请如实填写产品明细表；</w:t>
      </w:r>
    </w:p>
    <w:p w14:paraId="12056CAD">
      <w:pPr>
        <w:snapToGri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2. 提供所投产品获得国家确定的认证机构出具的、处于有效期之内的产品认证证书。</w:t>
      </w:r>
    </w:p>
    <w:p w14:paraId="1F957E0D">
      <w:pPr>
        <w:snapToGrid w:val="0"/>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3．所投报信息安全产品属于《信息安全产品强制性认证目录》中的产品，有效认证证书复印件附后。</w:t>
      </w:r>
    </w:p>
    <w:p w14:paraId="4F10F27F">
      <w:pPr>
        <w:snapToGrid w:val="0"/>
        <w:spacing w:line="360" w:lineRule="auto"/>
        <w:jc w:val="left"/>
        <w:rPr>
          <w:rFonts w:hint="eastAsia" w:ascii="仿宋" w:hAnsi="仿宋" w:eastAsia="仿宋" w:cs="仿宋"/>
          <w:kern w:val="0"/>
          <w:sz w:val="21"/>
          <w:szCs w:val="21"/>
        </w:rPr>
      </w:pPr>
    </w:p>
    <w:p w14:paraId="423785F8">
      <w:pPr>
        <w:snapToGrid w:val="0"/>
        <w:spacing w:line="360" w:lineRule="auto"/>
        <w:jc w:val="left"/>
        <w:rPr>
          <w:rFonts w:hint="eastAsia" w:ascii="仿宋" w:hAnsi="仿宋" w:eastAsia="仿宋" w:cs="仿宋"/>
          <w:kern w:val="0"/>
          <w:sz w:val="21"/>
          <w:szCs w:val="21"/>
        </w:rPr>
      </w:pPr>
    </w:p>
    <w:p w14:paraId="2F4E03E7">
      <w:pPr>
        <w:snapToGrid w:val="0"/>
        <w:spacing w:line="360" w:lineRule="auto"/>
        <w:jc w:val="left"/>
        <w:rPr>
          <w:rFonts w:hint="eastAsia" w:ascii="仿宋" w:hAnsi="仿宋" w:eastAsia="仿宋" w:cs="仿宋"/>
          <w:kern w:val="0"/>
          <w:sz w:val="21"/>
          <w:szCs w:val="21"/>
        </w:rPr>
      </w:pPr>
    </w:p>
    <w:p w14:paraId="2C8D7058">
      <w:pPr>
        <w:snapToGrid w:val="0"/>
        <w:spacing w:line="360" w:lineRule="auto"/>
        <w:jc w:val="left"/>
        <w:rPr>
          <w:rFonts w:hint="eastAsia" w:ascii="仿宋" w:hAnsi="仿宋" w:eastAsia="仿宋" w:cs="仿宋"/>
          <w:kern w:val="0"/>
          <w:sz w:val="21"/>
          <w:szCs w:val="21"/>
        </w:rPr>
      </w:pPr>
    </w:p>
    <w:p w14:paraId="76AE28ED">
      <w:pPr>
        <w:pStyle w:val="10"/>
        <w:rPr>
          <w:rFonts w:hint="eastAsia" w:ascii="仿宋" w:hAnsi="仿宋" w:eastAsia="仿宋" w:cs="仿宋"/>
          <w:bCs/>
          <w:sz w:val="21"/>
          <w:szCs w:val="21"/>
        </w:rPr>
      </w:pPr>
      <w:r>
        <w:rPr>
          <w:rFonts w:hint="eastAsia" w:ascii="仿宋" w:hAnsi="仿宋" w:eastAsia="仿宋" w:cs="仿宋"/>
          <w:bCs/>
          <w:sz w:val="21"/>
          <w:szCs w:val="21"/>
        </w:rPr>
        <w:br w:type="page"/>
      </w:r>
    </w:p>
    <w:p w14:paraId="4F322C81">
      <w:pPr>
        <w:spacing w:line="480" w:lineRule="exact"/>
        <w:rPr>
          <w:rFonts w:hint="eastAsia" w:ascii="仿宋" w:hAnsi="仿宋" w:eastAsia="仿宋" w:cs="仿宋"/>
          <w:b/>
          <w:sz w:val="21"/>
          <w:szCs w:val="21"/>
        </w:rPr>
      </w:pPr>
      <w:r>
        <w:rPr>
          <w:rFonts w:hint="eastAsia" w:ascii="仿宋" w:hAnsi="仿宋" w:eastAsia="仿宋" w:cs="仿宋"/>
          <w:b/>
          <w:sz w:val="21"/>
          <w:szCs w:val="21"/>
        </w:rPr>
        <w:t>（二）正版软件承诺格式</w:t>
      </w:r>
      <w:r>
        <w:rPr>
          <w:rFonts w:hint="eastAsia" w:ascii="仿宋" w:hAnsi="仿宋" w:eastAsia="仿宋" w:cs="仿宋"/>
          <w:b/>
          <w:kern w:val="0"/>
          <w:sz w:val="21"/>
          <w:szCs w:val="21"/>
        </w:rPr>
        <w:t>（如不涉及，此函可不提供）</w:t>
      </w:r>
    </w:p>
    <w:p w14:paraId="509CB308">
      <w:pPr>
        <w:spacing w:line="480" w:lineRule="exact"/>
        <w:rPr>
          <w:rFonts w:hint="eastAsia" w:ascii="仿宋" w:hAnsi="仿宋" w:eastAsia="仿宋" w:cs="仿宋"/>
          <w:b/>
          <w:sz w:val="21"/>
          <w:szCs w:val="21"/>
        </w:rPr>
      </w:pPr>
    </w:p>
    <w:p w14:paraId="3A7C7283">
      <w:pPr>
        <w:spacing w:line="480" w:lineRule="exact"/>
        <w:jc w:val="center"/>
        <w:rPr>
          <w:rFonts w:hint="eastAsia" w:ascii="仿宋" w:hAnsi="仿宋" w:eastAsia="仿宋" w:cs="仿宋"/>
          <w:b/>
          <w:sz w:val="21"/>
          <w:szCs w:val="21"/>
        </w:rPr>
      </w:pPr>
      <w:r>
        <w:rPr>
          <w:rFonts w:hint="eastAsia" w:ascii="仿宋" w:hAnsi="仿宋" w:eastAsia="仿宋" w:cs="仿宋"/>
          <w:b/>
          <w:sz w:val="21"/>
          <w:szCs w:val="21"/>
        </w:rPr>
        <w:t>正版软件承诺</w:t>
      </w:r>
    </w:p>
    <w:p w14:paraId="7AFC66CF">
      <w:pPr>
        <w:spacing w:line="480" w:lineRule="exact"/>
        <w:rPr>
          <w:rFonts w:hint="eastAsia" w:ascii="仿宋" w:hAnsi="仿宋" w:eastAsia="仿宋" w:cs="仿宋"/>
          <w:b/>
          <w:sz w:val="21"/>
          <w:szCs w:val="21"/>
        </w:rPr>
      </w:pPr>
    </w:p>
    <w:p w14:paraId="5429E4C8">
      <w:pPr>
        <w:spacing w:line="360" w:lineRule="auto"/>
        <w:rPr>
          <w:rFonts w:hint="eastAsia"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kern w:val="0"/>
          <w:sz w:val="21"/>
          <w:szCs w:val="21"/>
          <w:u w:val="single"/>
        </w:rPr>
        <w:t>采购代理机构名称</w:t>
      </w:r>
      <w:r>
        <w:rPr>
          <w:rFonts w:hint="eastAsia" w:ascii="仿宋" w:hAnsi="仿宋" w:eastAsia="仿宋" w:cs="仿宋"/>
          <w:sz w:val="21"/>
          <w:szCs w:val="21"/>
          <w:u w:val="single"/>
        </w:rPr>
        <w:t xml:space="preserve">  ：</w:t>
      </w:r>
    </w:p>
    <w:p w14:paraId="4E68934B">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本投标人现参与</w:t>
      </w:r>
      <w:r>
        <w:rPr>
          <w:rFonts w:hint="eastAsia" w:ascii="仿宋" w:hAnsi="仿宋" w:eastAsia="仿宋" w:cs="仿宋"/>
          <w:sz w:val="21"/>
          <w:szCs w:val="21"/>
          <w:u w:val="single"/>
        </w:rPr>
        <w:t xml:space="preserve">        </w:t>
      </w:r>
      <w:r>
        <w:rPr>
          <w:rFonts w:hint="eastAsia" w:ascii="仿宋" w:hAnsi="仿宋" w:eastAsia="仿宋" w:cs="仿宋"/>
          <w:sz w:val="21"/>
          <w:szCs w:val="21"/>
        </w:rPr>
        <w:t>项目（项目编号：</w:t>
      </w:r>
      <w:r>
        <w:rPr>
          <w:rFonts w:hint="eastAsia" w:ascii="仿宋" w:hAnsi="仿宋" w:eastAsia="仿宋" w:cs="仿宋"/>
          <w:sz w:val="21"/>
          <w:szCs w:val="21"/>
          <w:u w:val="single"/>
        </w:rPr>
        <w:t xml:space="preserve">    </w:t>
      </w:r>
      <w:r>
        <w:rPr>
          <w:rFonts w:hint="eastAsia" w:ascii="仿宋" w:hAnsi="仿宋" w:eastAsia="仿宋" w:cs="仿宋"/>
          <w:kern w:val="0"/>
          <w:sz w:val="21"/>
          <w:szCs w:val="21"/>
          <w:lang w:val="en-US" w:eastAsia="zh-CN"/>
        </w:rPr>
        <w:t>包号：</w:t>
      </w:r>
      <w:r>
        <w:rPr>
          <w:rFonts w:hint="eastAsia" w:ascii="仿宋" w:hAnsi="仿宋" w:eastAsia="仿宋" w:cs="仿宋"/>
          <w:kern w:val="0"/>
          <w:sz w:val="21"/>
          <w:szCs w:val="21"/>
          <w:u w:val="single"/>
          <w:lang w:val="en-US" w:eastAsia="zh-CN"/>
        </w:rPr>
        <w:t xml:space="preserve">         </w:t>
      </w:r>
      <w:r>
        <w:rPr>
          <w:rFonts w:hint="eastAsia" w:ascii="仿宋" w:hAnsi="仿宋" w:eastAsia="仿宋" w:cs="仿宋"/>
          <w:sz w:val="21"/>
          <w:szCs w:val="21"/>
        </w:rPr>
        <w:t>））的采购活动，本公司承诺投报的计算机产品预装正版操作系统，投报的硬件产品内的预装软件为正版软件。</w:t>
      </w:r>
    </w:p>
    <w:p w14:paraId="5B989C7C">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如上述声明不真实，愿意按照政府采购有关法律法规的规定接受处罚。</w:t>
      </w:r>
    </w:p>
    <w:p w14:paraId="2D11FE23">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特此声明</w:t>
      </w:r>
    </w:p>
    <w:p w14:paraId="709B2C3C">
      <w:pPr>
        <w:snapToGrid w:val="0"/>
        <w:spacing w:line="360" w:lineRule="auto"/>
        <w:jc w:val="left"/>
        <w:rPr>
          <w:rFonts w:hint="eastAsia" w:ascii="仿宋" w:hAnsi="仿宋" w:eastAsia="仿宋" w:cs="仿宋"/>
          <w:kern w:val="0"/>
          <w:sz w:val="21"/>
          <w:szCs w:val="21"/>
        </w:rPr>
      </w:pPr>
    </w:p>
    <w:p w14:paraId="7F9A0E6F">
      <w:pPr>
        <w:snapToGrid w:val="0"/>
        <w:spacing w:line="360" w:lineRule="auto"/>
        <w:jc w:val="left"/>
        <w:rPr>
          <w:rFonts w:hint="eastAsia" w:ascii="仿宋" w:hAnsi="仿宋" w:eastAsia="仿宋" w:cs="仿宋"/>
          <w:kern w:val="0"/>
          <w:sz w:val="21"/>
          <w:szCs w:val="21"/>
        </w:rPr>
      </w:pPr>
    </w:p>
    <w:p w14:paraId="7383712B">
      <w:pPr>
        <w:snapToGrid w:val="0"/>
        <w:spacing w:line="360" w:lineRule="auto"/>
        <w:jc w:val="left"/>
        <w:rPr>
          <w:rFonts w:hint="eastAsia" w:ascii="仿宋" w:hAnsi="仿宋" w:eastAsia="仿宋" w:cs="仿宋"/>
          <w:kern w:val="0"/>
          <w:sz w:val="21"/>
          <w:szCs w:val="21"/>
        </w:rPr>
      </w:pPr>
    </w:p>
    <w:p w14:paraId="7474524F">
      <w:pPr>
        <w:snapToGrid w:val="0"/>
        <w:spacing w:line="360" w:lineRule="auto"/>
        <w:jc w:val="left"/>
        <w:rPr>
          <w:rFonts w:hint="eastAsia" w:ascii="仿宋" w:hAnsi="仿宋" w:eastAsia="仿宋" w:cs="仿宋"/>
          <w:kern w:val="0"/>
          <w:sz w:val="21"/>
          <w:szCs w:val="21"/>
        </w:rPr>
      </w:pPr>
    </w:p>
    <w:p w14:paraId="0B8945C4">
      <w:pPr>
        <w:tabs>
          <w:tab w:val="left" w:pos="8647"/>
        </w:tabs>
        <w:snapToGrid w:val="0"/>
        <w:spacing w:line="480" w:lineRule="exact"/>
        <w:ind w:firstLine="3885" w:firstLineChars="1850"/>
        <w:rPr>
          <w:rFonts w:hint="eastAsia" w:ascii="仿宋" w:hAnsi="仿宋" w:eastAsia="仿宋" w:cs="仿宋"/>
          <w:sz w:val="21"/>
          <w:szCs w:val="21"/>
        </w:rPr>
      </w:pPr>
      <w:r>
        <w:rPr>
          <w:rFonts w:hint="eastAsia" w:ascii="仿宋" w:hAnsi="仿宋" w:eastAsia="仿宋" w:cs="仿宋"/>
          <w:sz w:val="21"/>
          <w:szCs w:val="21"/>
        </w:rPr>
        <w:t>投标人名称：              （盖章）</w:t>
      </w:r>
    </w:p>
    <w:p w14:paraId="34EA334A">
      <w:pPr>
        <w:snapToGrid w:val="0"/>
        <w:spacing w:line="480" w:lineRule="exact"/>
        <w:ind w:firstLine="3885" w:firstLineChars="1850"/>
        <w:rPr>
          <w:rFonts w:hint="eastAsia" w:ascii="仿宋" w:hAnsi="仿宋" w:eastAsia="仿宋" w:cs="仿宋"/>
          <w:b/>
          <w:sz w:val="21"/>
          <w:szCs w:val="21"/>
        </w:rPr>
      </w:pPr>
      <w:r>
        <w:rPr>
          <w:rFonts w:hint="eastAsia" w:ascii="仿宋" w:hAnsi="仿宋" w:eastAsia="仿宋" w:cs="仿宋"/>
          <w:sz w:val="21"/>
          <w:szCs w:val="21"/>
        </w:rPr>
        <w:t>日     期：</w:t>
      </w:r>
    </w:p>
    <w:p w14:paraId="1448C4BB">
      <w:pPr>
        <w:snapToGrid w:val="0"/>
        <w:spacing w:line="360" w:lineRule="auto"/>
        <w:jc w:val="left"/>
        <w:rPr>
          <w:rFonts w:hint="eastAsia" w:ascii="仿宋" w:hAnsi="仿宋" w:eastAsia="仿宋" w:cs="仿宋"/>
          <w:kern w:val="0"/>
          <w:sz w:val="21"/>
          <w:szCs w:val="21"/>
        </w:rPr>
      </w:pPr>
    </w:p>
    <w:p w14:paraId="1C5A6449">
      <w:pPr>
        <w:snapToGrid w:val="0"/>
        <w:spacing w:line="360" w:lineRule="auto"/>
        <w:jc w:val="left"/>
        <w:rPr>
          <w:rFonts w:hint="eastAsia" w:ascii="仿宋" w:hAnsi="仿宋" w:eastAsia="仿宋" w:cs="仿宋"/>
          <w:kern w:val="0"/>
          <w:sz w:val="21"/>
          <w:szCs w:val="21"/>
        </w:rPr>
      </w:pPr>
    </w:p>
    <w:p w14:paraId="65FDEDF4">
      <w:pPr>
        <w:snapToGrid w:val="0"/>
        <w:spacing w:line="360" w:lineRule="auto"/>
        <w:jc w:val="left"/>
        <w:rPr>
          <w:rFonts w:hint="eastAsia" w:ascii="仿宋" w:hAnsi="仿宋" w:eastAsia="仿宋" w:cs="仿宋"/>
          <w:kern w:val="0"/>
          <w:sz w:val="21"/>
          <w:szCs w:val="21"/>
        </w:rPr>
      </w:pPr>
    </w:p>
    <w:p w14:paraId="7E900312">
      <w:pPr>
        <w:snapToGrid w:val="0"/>
        <w:spacing w:line="360" w:lineRule="auto"/>
        <w:jc w:val="left"/>
        <w:rPr>
          <w:rFonts w:hint="eastAsia" w:ascii="仿宋" w:hAnsi="仿宋" w:eastAsia="仿宋" w:cs="仿宋"/>
          <w:kern w:val="0"/>
          <w:sz w:val="21"/>
          <w:szCs w:val="21"/>
        </w:rPr>
      </w:pPr>
    </w:p>
    <w:p w14:paraId="0E4F2547">
      <w:pPr>
        <w:widowControl/>
        <w:jc w:val="left"/>
        <w:rPr>
          <w:rFonts w:hint="eastAsia" w:ascii="仿宋" w:hAnsi="仿宋" w:eastAsia="仿宋" w:cs="仿宋"/>
          <w:b/>
          <w:kern w:val="0"/>
          <w:sz w:val="21"/>
          <w:szCs w:val="21"/>
        </w:rPr>
      </w:pPr>
      <w:r>
        <w:rPr>
          <w:rFonts w:hint="eastAsia" w:ascii="仿宋" w:hAnsi="仿宋" w:eastAsia="仿宋" w:cs="仿宋"/>
          <w:b/>
          <w:kern w:val="0"/>
          <w:sz w:val="21"/>
          <w:szCs w:val="21"/>
        </w:rPr>
        <w:br w:type="page"/>
      </w:r>
    </w:p>
    <w:p w14:paraId="2C15AA25">
      <w:pPr>
        <w:snapToGrid w:val="0"/>
        <w:spacing w:line="360" w:lineRule="auto"/>
        <w:jc w:val="left"/>
        <w:rPr>
          <w:rFonts w:hint="eastAsia" w:ascii="仿宋" w:hAnsi="仿宋" w:eastAsia="仿宋" w:cs="仿宋"/>
          <w:b/>
          <w:kern w:val="0"/>
          <w:sz w:val="21"/>
          <w:szCs w:val="21"/>
        </w:rPr>
      </w:pPr>
      <w:r>
        <w:rPr>
          <w:rFonts w:hint="eastAsia" w:ascii="仿宋" w:hAnsi="仿宋" w:eastAsia="仿宋" w:cs="仿宋"/>
          <w:b/>
          <w:kern w:val="0"/>
          <w:sz w:val="21"/>
          <w:szCs w:val="21"/>
        </w:rPr>
        <w:t>（三）中小企业声明及证明文件材料（如不涉及，此函可不提供）</w:t>
      </w:r>
    </w:p>
    <w:p w14:paraId="47ADB216">
      <w:pPr>
        <w:spacing w:line="480" w:lineRule="exact"/>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包1：</w:t>
      </w:r>
    </w:p>
    <w:p w14:paraId="61C87C3C">
      <w:pPr>
        <w:spacing w:before="120" w:beforeLines="50" w:after="120" w:afterLines="50" w:line="360" w:lineRule="auto"/>
        <w:jc w:val="center"/>
        <w:rPr>
          <w:rFonts w:hint="eastAsia" w:ascii="仿宋" w:hAnsi="仿宋" w:eastAsia="仿宋" w:cs="仿宋"/>
          <w:b/>
          <w:sz w:val="21"/>
          <w:szCs w:val="21"/>
        </w:rPr>
      </w:pPr>
      <w:r>
        <w:rPr>
          <w:rFonts w:hint="eastAsia" w:ascii="仿宋" w:hAnsi="仿宋" w:eastAsia="仿宋" w:cs="仿宋"/>
          <w:b/>
          <w:sz w:val="21"/>
          <w:szCs w:val="21"/>
        </w:rPr>
        <w:t>中小企业声明函（</w:t>
      </w:r>
      <w:r>
        <w:rPr>
          <w:rFonts w:hint="eastAsia" w:ascii="仿宋" w:hAnsi="仿宋" w:eastAsia="仿宋" w:cs="仿宋"/>
          <w:b/>
          <w:sz w:val="21"/>
          <w:szCs w:val="21"/>
          <w:lang w:val="en-US" w:eastAsia="zh-CN"/>
        </w:rPr>
        <w:t>工程、</w:t>
      </w:r>
      <w:r>
        <w:rPr>
          <w:rFonts w:hint="eastAsia" w:ascii="仿宋" w:hAnsi="仿宋" w:eastAsia="仿宋" w:cs="仿宋"/>
          <w:b/>
          <w:sz w:val="21"/>
          <w:szCs w:val="21"/>
        </w:rPr>
        <w:t>服务）</w:t>
      </w:r>
    </w:p>
    <w:p w14:paraId="2090754E">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本公司（联合体）郑重声明，根据《政府采购促进中小企业发展管理办法》（财库﹝2020﹞46 号）的规定，本公司（联合体）参加</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（单位名称）</w:t>
      </w:r>
      <w:r>
        <w:rPr>
          <w:rFonts w:hint="eastAsia" w:ascii="仿宋" w:hAnsi="仿宋" w:eastAsia="仿宋" w:cs="仿宋"/>
          <w:sz w:val="21"/>
          <w:szCs w:val="21"/>
        </w:rPr>
        <w:t>的</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（项目名称）</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采购活动，服务全部由符合政策要求的中小企业承接。相关企业（含联合体中的中小企业、签订分包意向协议的中小企业）的具体情况如下：</w:t>
      </w:r>
    </w:p>
    <w:p w14:paraId="1E6FD669">
      <w:pPr>
        <w:spacing w:line="480" w:lineRule="auto"/>
        <w:ind w:firstLine="388" w:firstLineChars="200"/>
        <w:rPr>
          <w:rFonts w:hint="eastAsia" w:ascii="仿宋" w:hAnsi="仿宋" w:eastAsia="仿宋" w:cs="仿宋"/>
          <w:spacing w:val="-8"/>
          <w:sz w:val="21"/>
          <w:szCs w:val="21"/>
          <w:shd w:val="clear" w:color="auto" w:fill="FFFFFF"/>
        </w:rPr>
      </w:pPr>
      <w:r>
        <w:rPr>
          <w:rFonts w:hint="eastAsia" w:ascii="仿宋" w:hAnsi="仿宋" w:eastAsia="仿宋" w:cs="仿宋"/>
          <w:spacing w:val="-8"/>
          <w:sz w:val="21"/>
          <w:szCs w:val="21"/>
          <w:shd w:val="clear" w:color="auto" w:fill="FFFFFF"/>
        </w:rPr>
        <w:t xml:space="preserve">1. </w:t>
      </w:r>
      <w:r>
        <w:rPr>
          <w:rFonts w:hint="eastAsia" w:ascii="仿宋" w:hAnsi="仿宋" w:eastAsia="仿宋" w:cs="仿宋"/>
          <w:spacing w:val="-8"/>
          <w:sz w:val="21"/>
          <w:szCs w:val="21"/>
          <w:u w:val="single"/>
          <w:shd w:val="clear" w:color="auto" w:fill="FFFFFF"/>
        </w:rPr>
        <w:t>（标的名称）</w:t>
      </w:r>
      <w:r>
        <w:rPr>
          <w:rFonts w:hint="eastAsia" w:ascii="仿宋" w:hAnsi="仿宋" w:eastAsia="仿宋" w:cs="仿宋"/>
          <w:spacing w:val="-8"/>
          <w:sz w:val="21"/>
          <w:szCs w:val="21"/>
          <w:shd w:val="clear" w:color="auto" w:fill="FFFFFF"/>
        </w:rPr>
        <w:t xml:space="preserve"> ，属 于</w:t>
      </w:r>
      <w:r>
        <w:rPr>
          <w:rFonts w:hint="eastAsia" w:ascii="仿宋" w:hAnsi="仿宋" w:eastAsia="仿宋" w:cs="仿宋"/>
          <w:spacing w:val="-8"/>
          <w:sz w:val="21"/>
          <w:szCs w:val="21"/>
          <w:u w:val="single"/>
          <w:shd w:val="clear" w:color="auto" w:fill="FFFFFF"/>
        </w:rPr>
        <w:t>（采购文件中明确的所属行业）</w:t>
      </w:r>
      <w:r>
        <w:rPr>
          <w:rFonts w:hint="eastAsia" w:ascii="仿宋" w:hAnsi="仿宋" w:eastAsia="仿宋" w:cs="仿宋"/>
          <w:spacing w:val="-8"/>
          <w:sz w:val="21"/>
          <w:szCs w:val="21"/>
          <w:shd w:val="clear" w:color="auto" w:fill="FFFFFF"/>
        </w:rPr>
        <w:t>；承建（承接）企业为</w:t>
      </w:r>
      <w:r>
        <w:rPr>
          <w:rFonts w:hint="eastAsia" w:ascii="仿宋" w:hAnsi="仿宋" w:eastAsia="仿宋" w:cs="仿宋"/>
          <w:spacing w:val="-8"/>
          <w:sz w:val="21"/>
          <w:szCs w:val="21"/>
          <w:u w:val="single"/>
          <w:shd w:val="clear" w:color="auto" w:fill="FFFFFF"/>
        </w:rPr>
        <w:t>（企业名称）</w:t>
      </w:r>
      <w:r>
        <w:rPr>
          <w:rFonts w:hint="eastAsia" w:ascii="仿宋" w:hAnsi="仿宋" w:eastAsia="仿宋" w:cs="仿宋"/>
          <w:spacing w:val="-8"/>
          <w:sz w:val="21"/>
          <w:szCs w:val="21"/>
          <w:shd w:val="clear" w:color="auto" w:fill="FFFFFF"/>
        </w:rPr>
        <w:t>，从业人员</w:t>
      </w:r>
      <w:r>
        <w:rPr>
          <w:rFonts w:hint="eastAsia" w:ascii="仿宋" w:hAnsi="仿宋" w:eastAsia="仿宋" w:cs="仿宋"/>
          <w:spacing w:val="-8"/>
          <w:sz w:val="21"/>
          <w:szCs w:val="21"/>
          <w:u w:val="single"/>
          <w:shd w:val="clear" w:color="auto" w:fill="FFFFFF"/>
        </w:rPr>
        <w:t xml:space="preserve">       </w:t>
      </w:r>
      <w:r>
        <w:rPr>
          <w:rFonts w:hint="eastAsia" w:ascii="仿宋" w:hAnsi="仿宋" w:eastAsia="仿宋" w:cs="仿宋"/>
          <w:spacing w:val="-8"/>
          <w:sz w:val="21"/>
          <w:szCs w:val="21"/>
          <w:shd w:val="clear" w:color="auto" w:fill="FFFFFF"/>
        </w:rPr>
        <w:t>人，营业收入为</w:t>
      </w:r>
      <w:r>
        <w:rPr>
          <w:rFonts w:hint="eastAsia" w:ascii="仿宋" w:hAnsi="仿宋" w:eastAsia="仿宋" w:cs="仿宋"/>
          <w:spacing w:val="-8"/>
          <w:sz w:val="21"/>
          <w:szCs w:val="21"/>
          <w:u w:val="single"/>
          <w:shd w:val="clear" w:color="auto" w:fill="FFFFFF"/>
        </w:rPr>
        <w:t xml:space="preserve">      </w:t>
      </w:r>
      <w:r>
        <w:rPr>
          <w:rFonts w:hint="eastAsia" w:ascii="仿宋" w:hAnsi="仿宋" w:eastAsia="仿宋" w:cs="仿宋"/>
          <w:spacing w:val="-8"/>
          <w:sz w:val="21"/>
          <w:szCs w:val="21"/>
          <w:shd w:val="clear" w:color="auto" w:fill="FFFFFF"/>
        </w:rPr>
        <w:t>万元，资产总额为</w:t>
      </w:r>
      <w:r>
        <w:rPr>
          <w:rFonts w:hint="eastAsia" w:ascii="仿宋" w:hAnsi="仿宋" w:eastAsia="仿宋" w:cs="仿宋"/>
          <w:spacing w:val="-8"/>
          <w:sz w:val="21"/>
          <w:szCs w:val="21"/>
          <w:u w:val="single"/>
          <w:shd w:val="clear" w:color="auto" w:fill="FFFFFF"/>
        </w:rPr>
        <w:t xml:space="preserve">        </w:t>
      </w:r>
      <w:r>
        <w:rPr>
          <w:rFonts w:hint="eastAsia" w:ascii="仿宋" w:hAnsi="仿宋" w:eastAsia="仿宋" w:cs="仿宋"/>
          <w:spacing w:val="-8"/>
          <w:sz w:val="21"/>
          <w:szCs w:val="21"/>
          <w:shd w:val="clear" w:color="auto" w:fill="FFFFFF"/>
        </w:rPr>
        <w:t>万元 ，属于（</w:t>
      </w:r>
      <w:r>
        <w:rPr>
          <w:rFonts w:hint="eastAsia" w:ascii="仿宋" w:hAnsi="仿宋" w:eastAsia="仿宋" w:cs="仿宋"/>
          <w:spacing w:val="-8"/>
          <w:sz w:val="21"/>
          <w:szCs w:val="21"/>
          <w:u w:val="single"/>
          <w:shd w:val="clear" w:color="auto" w:fill="FFFFFF"/>
        </w:rPr>
        <w:t>中型企业、小型企业、微型企业</w:t>
      </w:r>
      <w:r>
        <w:rPr>
          <w:rFonts w:hint="eastAsia" w:ascii="仿宋" w:hAnsi="仿宋" w:eastAsia="仿宋" w:cs="仿宋"/>
          <w:spacing w:val="-8"/>
          <w:sz w:val="21"/>
          <w:szCs w:val="21"/>
          <w:shd w:val="clear" w:color="auto" w:fill="FFFFFF"/>
        </w:rPr>
        <w:t>）；</w:t>
      </w:r>
    </w:p>
    <w:p w14:paraId="7AFF2EEC">
      <w:pPr>
        <w:spacing w:line="480" w:lineRule="auto"/>
        <w:ind w:firstLine="388" w:firstLineChars="200"/>
        <w:rPr>
          <w:rFonts w:hint="eastAsia" w:ascii="仿宋" w:hAnsi="仿宋" w:eastAsia="仿宋" w:cs="仿宋"/>
          <w:spacing w:val="-8"/>
          <w:sz w:val="21"/>
          <w:szCs w:val="21"/>
          <w:shd w:val="clear" w:color="auto" w:fill="FFFFFF"/>
        </w:rPr>
      </w:pPr>
      <w:r>
        <w:rPr>
          <w:rFonts w:hint="eastAsia" w:ascii="仿宋" w:hAnsi="仿宋" w:eastAsia="仿宋" w:cs="仿宋"/>
          <w:spacing w:val="-8"/>
          <w:sz w:val="21"/>
          <w:szCs w:val="21"/>
          <w:shd w:val="clear" w:color="auto" w:fill="FFFFFF"/>
        </w:rPr>
        <w:t xml:space="preserve">2. </w:t>
      </w:r>
      <w:r>
        <w:rPr>
          <w:rFonts w:hint="eastAsia" w:ascii="仿宋" w:hAnsi="仿宋" w:eastAsia="仿宋" w:cs="仿宋"/>
          <w:spacing w:val="-8"/>
          <w:sz w:val="21"/>
          <w:szCs w:val="21"/>
          <w:u w:val="single"/>
          <w:shd w:val="clear" w:color="auto" w:fill="FFFFFF"/>
        </w:rPr>
        <w:t>（标的名称）</w:t>
      </w:r>
      <w:r>
        <w:rPr>
          <w:rFonts w:hint="eastAsia" w:ascii="仿宋" w:hAnsi="仿宋" w:eastAsia="仿宋" w:cs="仿宋"/>
          <w:spacing w:val="-8"/>
          <w:sz w:val="21"/>
          <w:szCs w:val="21"/>
          <w:shd w:val="clear" w:color="auto" w:fill="FFFFFF"/>
        </w:rPr>
        <w:t xml:space="preserve"> ，属于（</w:t>
      </w:r>
      <w:r>
        <w:rPr>
          <w:rFonts w:hint="eastAsia" w:ascii="仿宋" w:hAnsi="仿宋" w:eastAsia="仿宋" w:cs="仿宋"/>
          <w:spacing w:val="-8"/>
          <w:sz w:val="21"/>
          <w:szCs w:val="21"/>
          <w:u w:val="single"/>
          <w:shd w:val="clear" w:color="auto" w:fill="FFFFFF"/>
        </w:rPr>
        <w:t>采购文件中明确的所属行业</w:t>
      </w:r>
      <w:r>
        <w:rPr>
          <w:rFonts w:hint="eastAsia" w:ascii="仿宋" w:hAnsi="仿宋" w:eastAsia="仿宋" w:cs="仿宋"/>
          <w:spacing w:val="-8"/>
          <w:sz w:val="21"/>
          <w:szCs w:val="21"/>
          <w:shd w:val="clear" w:color="auto" w:fill="FFFFFF"/>
        </w:rPr>
        <w:t>）；承建（承接）企业为</w:t>
      </w:r>
      <w:r>
        <w:rPr>
          <w:rFonts w:hint="eastAsia" w:ascii="仿宋" w:hAnsi="仿宋" w:eastAsia="仿宋" w:cs="仿宋"/>
          <w:spacing w:val="-8"/>
          <w:sz w:val="21"/>
          <w:szCs w:val="21"/>
          <w:u w:val="single"/>
          <w:shd w:val="clear" w:color="auto" w:fill="FFFFFF"/>
        </w:rPr>
        <w:t>（企业名称）</w:t>
      </w:r>
      <w:r>
        <w:rPr>
          <w:rFonts w:hint="eastAsia" w:ascii="仿宋" w:hAnsi="仿宋" w:eastAsia="仿宋" w:cs="仿宋"/>
          <w:spacing w:val="-8"/>
          <w:sz w:val="21"/>
          <w:szCs w:val="21"/>
          <w:shd w:val="clear" w:color="auto" w:fill="FFFFFF"/>
        </w:rPr>
        <w:t>，从业人员</w:t>
      </w:r>
      <w:r>
        <w:rPr>
          <w:rFonts w:hint="eastAsia" w:ascii="仿宋" w:hAnsi="仿宋" w:eastAsia="仿宋" w:cs="仿宋"/>
          <w:spacing w:val="-8"/>
          <w:sz w:val="21"/>
          <w:szCs w:val="21"/>
          <w:u w:val="single"/>
          <w:shd w:val="clear" w:color="auto" w:fill="FFFFFF"/>
        </w:rPr>
        <w:t xml:space="preserve">       </w:t>
      </w:r>
      <w:r>
        <w:rPr>
          <w:rFonts w:hint="eastAsia" w:ascii="仿宋" w:hAnsi="仿宋" w:eastAsia="仿宋" w:cs="仿宋"/>
          <w:spacing w:val="-8"/>
          <w:sz w:val="21"/>
          <w:szCs w:val="21"/>
          <w:shd w:val="clear" w:color="auto" w:fill="FFFFFF"/>
        </w:rPr>
        <w:t>人，营业收入为</w:t>
      </w:r>
      <w:r>
        <w:rPr>
          <w:rFonts w:hint="eastAsia" w:ascii="仿宋" w:hAnsi="仿宋" w:eastAsia="仿宋" w:cs="仿宋"/>
          <w:spacing w:val="-8"/>
          <w:sz w:val="21"/>
          <w:szCs w:val="21"/>
          <w:u w:val="single"/>
          <w:shd w:val="clear" w:color="auto" w:fill="FFFFFF"/>
        </w:rPr>
        <w:t xml:space="preserve">       </w:t>
      </w:r>
      <w:r>
        <w:rPr>
          <w:rFonts w:hint="eastAsia" w:ascii="仿宋" w:hAnsi="仿宋" w:eastAsia="仿宋" w:cs="仿宋"/>
          <w:spacing w:val="-8"/>
          <w:sz w:val="21"/>
          <w:szCs w:val="21"/>
          <w:shd w:val="clear" w:color="auto" w:fill="FFFFFF"/>
        </w:rPr>
        <w:t>万元，资产总额为</w:t>
      </w:r>
      <w:r>
        <w:rPr>
          <w:rFonts w:hint="eastAsia" w:ascii="仿宋" w:hAnsi="仿宋" w:eastAsia="仿宋" w:cs="仿宋"/>
          <w:spacing w:val="-8"/>
          <w:sz w:val="21"/>
          <w:szCs w:val="21"/>
          <w:u w:val="single"/>
          <w:shd w:val="clear" w:color="auto" w:fill="FFFFFF"/>
        </w:rPr>
        <w:t xml:space="preserve">      </w:t>
      </w:r>
      <w:r>
        <w:rPr>
          <w:rFonts w:hint="eastAsia" w:ascii="仿宋" w:hAnsi="仿宋" w:eastAsia="仿宋" w:cs="仿宋"/>
          <w:spacing w:val="-8"/>
          <w:sz w:val="21"/>
          <w:szCs w:val="21"/>
          <w:shd w:val="clear" w:color="auto" w:fill="FFFFFF"/>
        </w:rPr>
        <w:t>万元，属于（</w:t>
      </w:r>
      <w:r>
        <w:rPr>
          <w:rFonts w:hint="eastAsia" w:ascii="仿宋" w:hAnsi="仿宋" w:eastAsia="仿宋" w:cs="仿宋"/>
          <w:spacing w:val="-8"/>
          <w:sz w:val="21"/>
          <w:szCs w:val="21"/>
          <w:u w:val="single"/>
          <w:shd w:val="clear" w:color="auto" w:fill="FFFFFF"/>
        </w:rPr>
        <w:t>中型企业、小型企业、微型企业</w:t>
      </w:r>
      <w:r>
        <w:rPr>
          <w:rFonts w:hint="eastAsia" w:ascii="仿宋" w:hAnsi="仿宋" w:eastAsia="仿宋" w:cs="仿宋"/>
          <w:spacing w:val="-8"/>
          <w:sz w:val="21"/>
          <w:szCs w:val="21"/>
          <w:shd w:val="clear" w:color="auto" w:fill="FFFFFF"/>
        </w:rPr>
        <w:t>）；</w:t>
      </w:r>
    </w:p>
    <w:p w14:paraId="21E841A1">
      <w:pPr>
        <w:spacing w:line="480" w:lineRule="auto"/>
        <w:ind w:firstLine="388" w:firstLineChars="200"/>
        <w:rPr>
          <w:rFonts w:hint="eastAsia" w:ascii="仿宋" w:hAnsi="仿宋" w:eastAsia="仿宋" w:cs="仿宋"/>
          <w:spacing w:val="-8"/>
          <w:sz w:val="21"/>
          <w:szCs w:val="21"/>
          <w:shd w:val="clear" w:color="auto" w:fill="FFFFFF"/>
        </w:rPr>
      </w:pPr>
      <w:r>
        <w:rPr>
          <w:rFonts w:hint="eastAsia" w:ascii="仿宋" w:hAnsi="仿宋" w:eastAsia="仿宋" w:cs="仿宋"/>
          <w:spacing w:val="-8"/>
          <w:sz w:val="21"/>
          <w:szCs w:val="21"/>
          <w:shd w:val="clear" w:color="auto" w:fill="FFFFFF"/>
        </w:rPr>
        <w:t>……</w:t>
      </w:r>
    </w:p>
    <w:p w14:paraId="5A5BC19E">
      <w:pPr>
        <w:spacing w:line="480" w:lineRule="auto"/>
        <w:ind w:firstLine="388" w:firstLineChars="200"/>
        <w:rPr>
          <w:rFonts w:hint="eastAsia" w:ascii="仿宋" w:hAnsi="仿宋" w:eastAsia="仿宋" w:cs="仿宋"/>
          <w:spacing w:val="-8"/>
          <w:sz w:val="21"/>
          <w:szCs w:val="21"/>
          <w:shd w:val="clear" w:color="auto" w:fill="FFFFFF"/>
        </w:rPr>
      </w:pPr>
      <w:r>
        <w:rPr>
          <w:rFonts w:hint="eastAsia" w:ascii="仿宋" w:hAnsi="仿宋" w:eastAsia="仿宋" w:cs="仿宋"/>
          <w:spacing w:val="-8"/>
          <w:sz w:val="21"/>
          <w:szCs w:val="21"/>
          <w:shd w:val="clear" w:color="auto" w:fill="FFFFFF"/>
        </w:rPr>
        <w:t>以上企业，不属于大企业的分支机构，不存在控股股东为大企业的情形，也不存在与大企业的负责人为同一人的情形。</w:t>
      </w:r>
    </w:p>
    <w:p w14:paraId="4F8766B7">
      <w:pPr>
        <w:spacing w:line="480" w:lineRule="auto"/>
        <w:ind w:firstLine="388" w:firstLineChars="200"/>
        <w:rPr>
          <w:rFonts w:hint="eastAsia" w:ascii="仿宋" w:hAnsi="仿宋" w:eastAsia="仿宋" w:cs="仿宋"/>
          <w:spacing w:val="-8"/>
          <w:sz w:val="21"/>
          <w:szCs w:val="21"/>
          <w:shd w:val="clear" w:color="auto" w:fill="FFFFFF"/>
        </w:rPr>
      </w:pPr>
      <w:r>
        <w:rPr>
          <w:rFonts w:hint="eastAsia" w:ascii="仿宋" w:hAnsi="仿宋" w:eastAsia="仿宋" w:cs="仿宋"/>
          <w:spacing w:val="-8"/>
          <w:sz w:val="21"/>
          <w:szCs w:val="21"/>
          <w:shd w:val="clear" w:color="auto" w:fill="FFFFFF"/>
        </w:rPr>
        <w:t>本企业对上述声明内容的真实性负责。如有虚假，将依法承担相应责任。</w:t>
      </w:r>
    </w:p>
    <w:p w14:paraId="0E50E84F">
      <w:pPr>
        <w:spacing w:line="360" w:lineRule="auto"/>
        <w:rPr>
          <w:rFonts w:hint="eastAsia" w:ascii="仿宋" w:hAnsi="仿宋" w:eastAsia="仿宋" w:cs="仿宋"/>
          <w:spacing w:val="-8"/>
          <w:sz w:val="21"/>
          <w:szCs w:val="21"/>
          <w:shd w:val="clear" w:color="auto" w:fill="FFFFFF"/>
        </w:rPr>
      </w:pPr>
    </w:p>
    <w:p w14:paraId="6CBDB233">
      <w:pPr>
        <w:spacing w:line="360" w:lineRule="auto"/>
        <w:ind w:firstLine="4462" w:firstLineChars="2300"/>
        <w:rPr>
          <w:rFonts w:hint="eastAsia" w:ascii="仿宋" w:hAnsi="仿宋" w:eastAsia="仿宋" w:cs="仿宋"/>
          <w:spacing w:val="-8"/>
          <w:sz w:val="21"/>
          <w:szCs w:val="21"/>
          <w:shd w:val="clear" w:color="auto" w:fill="FFFFFF"/>
        </w:rPr>
      </w:pPr>
      <w:r>
        <w:rPr>
          <w:rFonts w:hint="eastAsia" w:ascii="仿宋" w:hAnsi="仿宋" w:eastAsia="仿宋" w:cs="仿宋"/>
          <w:spacing w:val="-8"/>
          <w:sz w:val="21"/>
          <w:szCs w:val="21"/>
          <w:shd w:val="clear" w:color="auto" w:fill="FFFFFF"/>
        </w:rPr>
        <w:t>企业名称（盖章）：</w:t>
      </w:r>
    </w:p>
    <w:p w14:paraId="082B4B66">
      <w:pPr>
        <w:spacing w:line="480" w:lineRule="auto"/>
        <w:ind w:firstLine="4656" w:firstLineChars="2400"/>
        <w:rPr>
          <w:rFonts w:hint="eastAsia" w:ascii="仿宋" w:hAnsi="仿宋" w:eastAsia="仿宋" w:cs="仿宋"/>
          <w:spacing w:val="-8"/>
          <w:sz w:val="21"/>
          <w:szCs w:val="21"/>
          <w:shd w:val="clear" w:color="auto" w:fill="FFFFFF"/>
        </w:rPr>
      </w:pPr>
      <w:r>
        <w:rPr>
          <w:rFonts w:hint="eastAsia" w:ascii="仿宋" w:hAnsi="仿宋" w:eastAsia="仿宋" w:cs="仿宋"/>
          <w:spacing w:val="-8"/>
          <w:sz w:val="21"/>
          <w:szCs w:val="21"/>
          <w:shd w:val="clear" w:color="auto" w:fill="FFFFFF"/>
        </w:rPr>
        <w:t>日 期：</w:t>
      </w:r>
    </w:p>
    <w:p w14:paraId="75733A00">
      <w:pPr>
        <w:spacing w:line="480" w:lineRule="auto"/>
        <w:ind w:firstLine="388" w:firstLineChars="200"/>
        <w:rPr>
          <w:rFonts w:hint="eastAsia" w:ascii="仿宋" w:hAnsi="仿宋" w:eastAsia="仿宋" w:cs="仿宋"/>
          <w:spacing w:val="-8"/>
          <w:sz w:val="21"/>
          <w:szCs w:val="21"/>
          <w:shd w:val="clear" w:color="auto" w:fill="FFFFFF"/>
        </w:rPr>
      </w:pPr>
      <w:r>
        <w:rPr>
          <w:rFonts w:hint="eastAsia" w:ascii="仿宋" w:hAnsi="仿宋" w:eastAsia="仿宋" w:cs="仿宋"/>
          <w:spacing w:val="-8"/>
          <w:sz w:val="21"/>
          <w:szCs w:val="21"/>
          <w:shd w:val="clear" w:color="auto" w:fill="FFFFFF"/>
        </w:rPr>
        <w:t>注：</w:t>
      </w:r>
      <w:r>
        <w:rPr>
          <w:rFonts w:hint="eastAsia" w:ascii="仿宋" w:hAnsi="仿宋" w:eastAsia="仿宋" w:cs="仿宋"/>
          <w:spacing w:val="-8"/>
          <w:sz w:val="21"/>
          <w:szCs w:val="21"/>
          <w:shd w:val="clear" w:color="auto" w:fill="FFFFFF"/>
          <w:lang w:val="en-US" w:eastAsia="zh-CN"/>
        </w:rPr>
        <w:t>1</w:t>
      </w:r>
      <w:r>
        <w:rPr>
          <w:rFonts w:hint="eastAsia" w:ascii="仿宋" w:hAnsi="仿宋" w:eastAsia="仿宋" w:cs="仿宋"/>
          <w:spacing w:val="-8"/>
          <w:sz w:val="21"/>
          <w:szCs w:val="21"/>
          <w:shd w:val="clear" w:color="auto" w:fill="FFFFFF"/>
        </w:rPr>
        <w:t>、从业人员、营业收入、资产总额填报上一年度数据，无上一年度数据的新成立企业可不填报。</w:t>
      </w:r>
    </w:p>
    <w:p w14:paraId="3BF6A171">
      <w:pPr>
        <w:rPr>
          <w:rFonts w:hint="eastAsia" w:ascii="宋体" w:hAnsi="宋体" w:cs="宋体"/>
          <w:szCs w:val="21"/>
        </w:rPr>
      </w:pPr>
      <w:r>
        <w:rPr>
          <w:rFonts w:hint="eastAsia" w:ascii="宋体" w:hAnsi="宋体" w:cs="宋体"/>
          <w:szCs w:val="21"/>
        </w:rPr>
        <w:br w:type="page"/>
      </w:r>
    </w:p>
    <w:p w14:paraId="7556BE4E">
      <w:pPr>
        <w:spacing w:before="120" w:beforeLines="50" w:after="120" w:afterLines="50" w:line="360" w:lineRule="auto"/>
        <w:jc w:val="both"/>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包2：</w:t>
      </w:r>
    </w:p>
    <w:p w14:paraId="39E5EE19">
      <w:pPr>
        <w:spacing w:before="120" w:beforeLines="50" w:after="120" w:afterLines="50" w:line="360" w:lineRule="auto"/>
        <w:jc w:val="center"/>
        <w:rPr>
          <w:rFonts w:hint="eastAsia" w:ascii="仿宋" w:hAnsi="仿宋" w:eastAsia="仿宋" w:cs="仿宋"/>
          <w:b/>
          <w:sz w:val="21"/>
          <w:szCs w:val="21"/>
        </w:rPr>
      </w:pPr>
      <w:r>
        <w:rPr>
          <w:rFonts w:hint="eastAsia" w:ascii="仿宋" w:hAnsi="仿宋" w:eastAsia="仿宋" w:cs="仿宋"/>
          <w:b/>
          <w:sz w:val="21"/>
          <w:szCs w:val="21"/>
        </w:rPr>
        <w:t>中小企业声明函（货物）</w:t>
      </w:r>
    </w:p>
    <w:p w14:paraId="6659CBE7">
      <w:pPr>
        <w:spacing w:line="480" w:lineRule="exact"/>
        <w:rPr>
          <w:rFonts w:hint="eastAsia" w:ascii="仿宋" w:hAnsi="仿宋" w:eastAsia="仿宋" w:cs="仿宋"/>
          <w:b/>
          <w:sz w:val="21"/>
          <w:szCs w:val="21"/>
        </w:rPr>
      </w:pPr>
    </w:p>
    <w:p w14:paraId="261B040A">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本公司（联合体）郑重声明，根据《政府采购促进中小企业发展管理办法》（财库﹝2020﹞46 号）的规定，本公司（联合体）参加</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（单位名称）</w:t>
      </w:r>
      <w:r>
        <w:rPr>
          <w:rFonts w:hint="eastAsia" w:ascii="仿宋" w:hAnsi="仿宋" w:eastAsia="仿宋" w:cs="仿宋"/>
          <w:sz w:val="21"/>
          <w:szCs w:val="21"/>
        </w:rPr>
        <w:t>的</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（项目名称）</w:t>
      </w:r>
      <w:r>
        <w:rPr>
          <w:rFonts w:hint="eastAsia" w:ascii="仿宋" w:hAnsi="仿宋" w:eastAsia="仿宋" w:cs="仿宋"/>
          <w:sz w:val="21"/>
          <w:szCs w:val="21"/>
        </w:rPr>
        <w:t>采购活动，提供的货物全部由符合政策要求的中小企业制造。相关企业（含联合体中的中小企业、签订分包意向协议的中小企业）的具体情况如下：</w:t>
      </w:r>
    </w:p>
    <w:p w14:paraId="5B2CE9BD">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1. </w:t>
      </w:r>
      <w:r>
        <w:rPr>
          <w:rFonts w:hint="eastAsia" w:ascii="仿宋" w:hAnsi="仿宋" w:eastAsia="仿宋" w:cs="仿宋"/>
          <w:sz w:val="21"/>
          <w:szCs w:val="21"/>
          <w:u w:val="single"/>
        </w:rPr>
        <w:t xml:space="preserve">（标的名称） </w:t>
      </w:r>
      <w:r>
        <w:rPr>
          <w:rFonts w:hint="eastAsia" w:ascii="仿宋" w:hAnsi="仿宋" w:eastAsia="仿宋" w:cs="仿宋"/>
          <w:sz w:val="21"/>
          <w:szCs w:val="21"/>
        </w:rPr>
        <w:t>，属于</w:t>
      </w:r>
      <w:r>
        <w:rPr>
          <w:rFonts w:hint="eastAsia" w:ascii="仿宋" w:hAnsi="仿宋" w:eastAsia="仿宋" w:cs="仿宋"/>
          <w:sz w:val="21"/>
          <w:szCs w:val="21"/>
          <w:u w:val="single"/>
        </w:rPr>
        <w:t>（采购文件中明确的所属行业）</w:t>
      </w:r>
      <w:r>
        <w:rPr>
          <w:rFonts w:hint="eastAsia" w:ascii="仿宋" w:hAnsi="仿宋" w:eastAsia="仿宋" w:cs="仿宋"/>
          <w:sz w:val="21"/>
          <w:szCs w:val="21"/>
        </w:rPr>
        <w:t>行业；制造商为</w:t>
      </w:r>
      <w:r>
        <w:rPr>
          <w:rFonts w:hint="eastAsia" w:ascii="仿宋" w:hAnsi="仿宋" w:eastAsia="仿宋" w:cs="仿宋"/>
          <w:sz w:val="21"/>
          <w:szCs w:val="21"/>
          <w:u w:val="single"/>
        </w:rPr>
        <w:t>（企业名称）</w:t>
      </w:r>
      <w:r>
        <w:rPr>
          <w:rFonts w:hint="eastAsia" w:ascii="仿宋" w:hAnsi="仿宋" w:eastAsia="仿宋" w:cs="仿宋"/>
          <w:sz w:val="21"/>
          <w:szCs w:val="21"/>
        </w:rPr>
        <w:t>，从业人员</w:t>
      </w:r>
      <w:r>
        <w:rPr>
          <w:rFonts w:hint="eastAsia" w:ascii="仿宋" w:hAnsi="仿宋" w:eastAsia="仿宋" w:cs="仿宋"/>
          <w:sz w:val="21"/>
          <w:szCs w:val="21"/>
          <w:u w:val="single"/>
        </w:rPr>
        <w:t xml:space="preserve">          </w:t>
      </w:r>
      <w:r>
        <w:rPr>
          <w:rFonts w:hint="eastAsia" w:ascii="仿宋" w:hAnsi="仿宋" w:eastAsia="仿宋" w:cs="仿宋"/>
          <w:sz w:val="21"/>
          <w:szCs w:val="21"/>
        </w:rPr>
        <w:t>人，营业收入为</w:t>
      </w:r>
      <w:r>
        <w:rPr>
          <w:rFonts w:hint="eastAsia" w:ascii="仿宋" w:hAnsi="仿宋" w:eastAsia="仿宋" w:cs="仿宋"/>
          <w:sz w:val="21"/>
          <w:szCs w:val="21"/>
          <w:u w:val="single"/>
        </w:rPr>
        <w:t xml:space="preserve">        </w:t>
      </w:r>
      <w:r>
        <w:rPr>
          <w:rFonts w:hint="eastAsia" w:ascii="仿宋" w:hAnsi="仿宋" w:eastAsia="仿宋" w:cs="仿宋"/>
          <w:sz w:val="21"/>
          <w:szCs w:val="21"/>
        </w:rPr>
        <w:t>万元，资产总额为</w:t>
      </w:r>
      <w:r>
        <w:rPr>
          <w:rFonts w:hint="eastAsia" w:ascii="仿宋" w:hAnsi="仿宋" w:eastAsia="仿宋" w:cs="仿宋"/>
          <w:sz w:val="21"/>
          <w:szCs w:val="21"/>
          <w:u w:val="single"/>
        </w:rPr>
        <w:t xml:space="preserve">         </w:t>
      </w:r>
      <w:r>
        <w:rPr>
          <w:rFonts w:hint="eastAsia" w:ascii="仿宋" w:hAnsi="仿宋" w:eastAsia="仿宋" w:cs="仿宋"/>
          <w:sz w:val="21"/>
          <w:szCs w:val="21"/>
        </w:rPr>
        <w:t>万元 ，属于</w:t>
      </w:r>
      <w:r>
        <w:rPr>
          <w:rFonts w:hint="eastAsia" w:ascii="仿宋" w:hAnsi="仿宋" w:eastAsia="仿宋" w:cs="仿宋"/>
          <w:sz w:val="21"/>
          <w:szCs w:val="21"/>
          <w:u w:val="single"/>
        </w:rPr>
        <w:t>（中型企业、小型企业、微型企业）</w:t>
      </w:r>
      <w:r>
        <w:rPr>
          <w:rFonts w:hint="eastAsia" w:ascii="仿宋" w:hAnsi="仿宋" w:eastAsia="仿宋" w:cs="仿宋"/>
          <w:sz w:val="21"/>
          <w:szCs w:val="21"/>
        </w:rPr>
        <w:t>；</w:t>
      </w:r>
    </w:p>
    <w:p w14:paraId="0D7C5B9A">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2. </w:t>
      </w:r>
      <w:r>
        <w:rPr>
          <w:rFonts w:hint="eastAsia" w:ascii="仿宋" w:hAnsi="仿宋" w:eastAsia="仿宋" w:cs="仿宋"/>
          <w:sz w:val="21"/>
          <w:szCs w:val="21"/>
          <w:u w:val="single"/>
        </w:rPr>
        <w:t xml:space="preserve">（标的名称） </w:t>
      </w:r>
      <w:r>
        <w:rPr>
          <w:rFonts w:hint="eastAsia" w:ascii="仿宋" w:hAnsi="仿宋" w:eastAsia="仿宋" w:cs="仿宋"/>
          <w:sz w:val="21"/>
          <w:szCs w:val="21"/>
        </w:rPr>
        <w:t>，属于</w:t>
      </w:r>
      <w:r>
        <w:rPr>
          <w:rFonts w:hint="eastAsia" w:ascii="仿宋" w:hAnsi="仿宋" w:eastAsia="仿宋" w:cs="仿宋"/>
          <w:sz w:val="21"/>
          <w:szCs w:val="21"/>
          <w:u w:val="single"/>
        </w:rPr>
        <w:t>（采购文件中明确的所属行业）</w:t>
      </w:r>
      <w:r>
        <w:rPr>
          <w:rFonts w:hint="eastAsia" w:ascii="仿宋" w:hAnsi="仿宋" w:eastAsia="仿宋" w:cs="仿宋"/>
          <w:sz w:val="21"/>
          <w:szCs w:val="21"/>
        </w:rPr>
        <w:t>行业；制造商为</w:t>
      </w:r>
      <w:r>
        <w:rPr>
          <w:rFonts w:hint="eastAsia" w:ascii="仿宋" w:hAnsi="仿宋" w:eastAsia="仿宋" w:cs="仿宋"/>
          <w:sz w:val="21"/>
          <w:szCs w:val="21"/>
          <w:u w:val="single"/>
        </w:rPr>
        <w:t>（企业名称）</w:t>
      </w:r>
      <w:r>
        <w:rPr>
          <w:rFonts w:hint="eastAsia" w:ascii="仿宋" w:hAnsi="仿宋" w:eastAsia="仿宋" w:cs="仿宋"/>
          <w:sz w:val="21"/>
          <w:szCs w:val="21"/>
        </w:rPr>
        <w:t>，从业人员</w:t>
      </w:r>
      <w:r>
        <w:rPr>
          <w:rFonts w:hint="eastAsia" w:ascii="仿宋" w:hAnsi="仿宋" w:eastAsia="仿宋" w:cs="仿宋"/>
          <w:sz w:val="21"/>
          <w:szCs w:val="21"/>
          <w:u w:val="single"/>
        </w:rPr>
        <w:t xml:space="preserve">       </w:t>
      </w:r>
      <w:r>
        <w:rPr>
          <w:rFonts w:hint="eastAsia" w:ascii="仿宋" w:hAnsi="仿宋" w:eastAsia="仿宋" w:cs="仿宋"/>
          <w:sz w:val="21"/>
          <w:szCs w:val="21"/>
        </w:rPr>
        <w:t>人，营业收入为</w:t>
      </w:r>
      <w:r>
        <w:rPr>
          <w:rFonts w:hint="eastAsia" w:ascii="仿宋" w:hAnsi="仿宋" w:eastAsia="仿宋" w:cs="仿宋"/>
          <w:sz w:val="21"/>
          <w:szCs w:val="21"/>
          <w:u w:val="single"/>
        </w:rPr>
        <w:t xml:space="preserve">        </w:t>
      </w:r>
      <w:r>
        <w:rPr>
          <w:rFonts w:hint="eastAsia" w:ascii="仿宋" w:hAnsi="仿宋" w:eastAsia="仿宋" w:cs="仿宋"/>
          <w:sz w:val="21"/>
          <w:szCs w:val="21"/>
        </w:rPr>
        <w:t>万元，资产总额为</w:t>
      </w:r>
      <w:r>
        <w:rPr>
          <w:rFonts w:hint="eastAsia" w:ascii="仿宋" w:hAnsi="仿宋" w:eastAsia="仿宋" w:cs="仿宋"/>
          <w:sz w:val="21"/>
          <w:szCs w:val="21"/>
          <w:u w:val="single"/>
        </w:rPr>
        <w:t xml:space="preserve">        </w:t>
      </w:r>
      <w:r>
        <w:rPr>
          <w:rFonts w:hint="eastAsia" w:ascii="仿宋" w:hAnsi="仿宋" w:eastAsia="仿宋" w:cs="仿宋"/>
          <w:sz w:val="21"/>
          <w:szCs w:val="21"/>
        </w:rPr>
        <w:t>万元，属于</w:t>
      </w:r>
      <w:r>
        <w:rPr>
          <w:rFonts w:hint="eastAsia" w:ascii="仿宋" w:hAnsi="仿宋" w:eastAsia="仿宋" w:cs="仿宋"/>
          <w:sz w:val="21"/>
          <w:szCs w:val="21"/>
          <w:u w:val="single"/>
        </w:rPr>
        <w:t>（中型企业、小型企业、微型企业）</w:t>
      </w:r>
      <w:r>
        <w:rPr>
          <w:rFonts w:hint="eastAsia" w:ascii="仿宋" w:hAnsi="仿宋" w:eastAsia="仿宋" w:cs="仿宋"/>
          <w:sz w:val="21"/>
          <w:szCs w:val="21"/>
        </w:rPr>
        <w:t>；</w:t>
      </w:r>
    </w:p>
    <w:p w14:paraId="669F26B7">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w:t>
      </w:r>
    </w:p>
    <w:p w14:paraId="46BB2069">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以上企业，不属于大企业的分支机构，不存在控股股东为大企业的情形，也不存在与大企业的负责人为同一人的情形。</w:t>
      </w:r>
    </w:p>
    <w:p w14:paraId="3FE4B89B">
      <w:pPr>
        <w:snapToGrid w:val="0"/>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本企业对上述声明内容的真实性负责。如有虚假，将依法承担相应责任。</w:t>
      </w:r>
    </w:p>
    <w:p w14:paraId="5F1457EC">
      <w:pPr>
        <w:snapToGrid w:val="0"/>
        <w:spacing w:line="360" w:lineRule="auto"/>
        <w:jc w:val="left"/>
        <w:rPr>
          <w:rFonts w:hint="eastAsia" w:ascii="仿宋" w:hAnsi="仿宋" w:eastAsia="仿宋" w:cs="仿宋"/>
          <w:kern w:val="0"/>
          <w:sz w:val="21"/>
          <w:szCs w:val="21"/>
        </w:rPr>
      </w:pPr>
    </w:p>
    <w:p w14:paraId="5E6A2DEF">
      <w:pPr>
        <w:snapToGrid w:val="0"/>
        <w:spacing w:line="360" w:lineRule="auto"/>
        <w:jc w:val="left"/>
        <w:rPr>
          <w:rFonts w:hint="eastAsia" w:ascii="仿宋" w:hAnsi="仿宋" w:eastAsia="仿宋" w:cs="仿宋"/>
          <w:kern w:val="0"/>
          <w:sz w:val="21"/>
          <w:szCs w:val="21"/>
        </w:rPr>
      </w:pPr>
    </w:p>
    <w:p w14:paraId="6D487422">
      <w:pPr>
        <w:snapToGrid w:val="0"/>
        <w:spacing w:line="360" w:lineRule="auto"/>
        <w:jc w:val="left"/>
        <w:rPr>
          <w:rFonts w:hint="eastAsia" w:ascii="仿宋" w:hAnsi="仿宋" w:eastAsia="仿宋" w:cs="仿宋"/>
          <w:kern w:val="0"/>
          <w:sz w:val="21"/>
          <w:szCs w:val="21"/>
        </w:rPr>
      </w:pPr>
    </w:p>
    <w:p w14:paraId="751824A2">
      <w:pPr>
        <w:snapToGrid w:val="0"/>
        <w:spacing w:line="360" w:lineRule="auto"/>
        <w:jc w:val="left"/>
        <w:rPr>
          <w:rFonts w:hint="eastAsia" w:ascii="仿宋" w:hAnsi="仿宋" w:eastAsia="仿宋" w:cs="仿宋"/>
          <w:kern w:val="0"/>
          <w:sz w:val="21"/>
          <w:szCs w:val="21"/>
        </w:rPr>
      </w:pPr>
    </w:p>
    <w:p w14:paraId="5A6E7570">
      <w:pPr>
        <w:tabs>
          <w:tab w:val="left" w:pos="8647"/>
        </w:tabs>
        <w:snapToGrid w:val="0"/>
        <w:spacing w:line="480" w:lineRule="exact"/>
        <w:ind w:firstLine="3885" w:firstLineChars="1850"/>
        <w:rPr>
          <w:rFonts w:hint="eastAsia" w:ascii="仿宋" w:hAnsi="仿宋" w:eastAsia="仿宋" w:cs="仿宋"/>
          <w:sz w:val="21"/>
          <w:szCs w:val="21"/>
        </w:rPr>
      </w:pPr>
      <w:r>
        <w:rPr>
          <w:rFonts w:hint="eastAsia" w:ascii="仿宋" w:hAnsi="仿宋" w:eastAsia="仿宋" w:cs="仿宋"/>
          <w:sz w:val="21"/>
          <w:szCs w:val="21"/>
        </w:rPr>
        <w:t>投标人名称：              （盖章）</w:t>
      </w:r>
    </w:p>
    <w:p w14:paraId="387CFD24">
      <w:pPr>
        <w:snapToGrid w:val="0"/>
        <w:spacing w:line="480" w:lineRule="exact"/>
        <w:ind w:firstLine="3885" w:firstLineChars="1850"/>
        <w:rPr>
          <w:rFonts w:hint="eastAsia" w:ascii="仿宋" w:hAnsi="仿宋" w:eastAsia="仿宋" w:cs="仿宋"/>
          <w:b/>
          <w:sz w:val="21"/>
          <w:szCs w:val="21"/>
        </w:rPr>
      </w:pPr>
      <w:r>
        <w:rPr>
          <w:rFonts w:hint="eastAsia" w:ascii="仿宋" w:hAnsi="仿宋" w:eastAsia="仿宋" w:cs="仿宋"/>
          <w:sz w:val="21"/>
          <w:szCs w:val="21"/>
        </w:rPr>
        <w:t>日     期：</w:t>
      </w:r>
    </w:p>
    <w:p w14:paraId="53A1D9F3">
      <w:pPr>
        <w:snapToGrid w:val="0"/>
        <w:spacing w:line="360" w:lineRule="auto"/>
        <w:jc w:val="left"/>
        <w:rPr>
          <w:rFonts w:hint="eastAsia" w:ascii="仿宋" w:hAnsi="仿宋" w:eastAsia="仿宋" w:cs="仿宋"/>
          <w:kern w:val="0"/>
          <w:sz w:val="21"/>
          <w:szCs w:val="21"/>
        </w:rPr>
      </w:pPr>
    </w:p>
    <w:p w14:paraId="3B2BEA37">
      <w:pPr>
        <w:snapToGrid w:val="0"/>
        <w:spacing w:line="360" w:lineRule="auto"/>
        <w:jc w:val="left"/>
        <w:rPr>
          <w:rFonts w:hint="eastAsia" w:ascii="仿宋" w:hAnsi="仿宋" w:eastAsia="仿宋" w:cs="仿宋"/>
          <w:kern w:val="0"/>
          <w:sz w:val="21"/>
          <w:szCs w:val="21"/>
        </w:rPr>
      </w:pPr>
    </w:p>
    <w:p w14:paraId="5DC316F2">
      <w:pPr>
        <w:spacing w:line="480" w:lineRule="auto"/>
        <w:ind w:firstLine="388" w:firstLineChars="200"/>
        <w:rPr>
          <w:rFonts w:hint="eastAsia" w:ascii="仿宋" w:hAnsi="仿宋" w:eastAsia="仿宋" w:cs="仿宋"/>
          <w:spacing w:val="-8"/>
          <w:sz w:val="21"/>
          <w:szCs w:val="21"/>
          <w:shd w:val="clear" w:color="auto" w:fill="FFFFFF"/>
        </w:rPr>
      </w:pPr>
      <w:r>
        <w:rPr>
          <w:rFonts w:hint="eastAsia" w:ascii="仿宋" w:hAnsi="仿宋" w:eastAsia="仿宋" w:cs="仿宋"/>
          <w:spacing w:val="-8"/>
          <w:sz w:val="21"/>
          <w:szCs w:val="21"/>
          <w:shd w:val="clear" w:color="auto" w:fill="FFFFFF"/>
        </w:rPr>
        <w:t>注：</w:t>
      </w:r>
      <w:r>
        <w:rPr>
          <w:rFonts w:hint="eastAsia" w:ascii="仿宋" w:hAnsi="仿宋" w:eastAsia="仿宋" w:cs="仿宋"/>
          <w:spacing w:val="-8"/>
          <w:sz w:val="21"/>
          <w:szCs w:val="21"/>
          <w:shd w:val="clear" w:color="auto" w:fill="FFFFFF"/>
          <w:lang w:val="en-US" w:eastAsia="zh-CN"/>
        </w:rPr>
        <w:t>1</w:t>
      </w:r>
      <w:r>
        <w:rPr>
          <w:rFonts w:hint="eastAsia" w:ascii="仿宋" w:hAnsi="仿宋" w:eastAsia="仿宋" w:cs="仿宋"/>
          <w:spacing w:val="-8"/>
          <w:sz w:val="21"/>
          <w:szCs w:val="21"/>
          <w:shd w:val="clear" w:color="auto" w:fill="FFFFFF"/>
        </w:rPr>
        <w:t>、从业人员、营业收入、资产总额填报上一年度数据，无上一年度数据的新成立企业可不填报。</w:t>
      </w:r>
    </w:p>
    <w:p w14:paraId="4134F1CF">
      <w:pPr>
        <w:snapToGrid w:val="0"/>
        <w:spacing w:line="360" w:lineRule="auto"/>
        <w:jc w:val="left"/>
        <w:rPr>
          <w:rFonts w:hint="eastAsia" w:ascii="仿宋" w:hAnsi="仿宋" w:eastAsia="仿宋" w:cs="仿宋"/>
          <w:kern w:val="0"/>
          <w:sz w:val="21"/>
          <w:szCs w:val="21"/>
        </w:rPr>
      </w:pPr>
    </w:p>
    <w:p w14:paraId="27888465">
      <w:pPr>
        <w:snapToGrid w:val="0"/>
        <w:spacing w:line="360" w:lineRule="auto"/>
        <w:jc w:val="left"/>
        <w:rPr>
          <w:rFonts w:hint="eastAsia" w:ascii="仿宋" w:hAnsi="仿宋" w:eastAsia="仿宋" w:cs="仿宋"/>
          <w:kern w:val="0"/>
          <w:sz w:val="21"/>
          <w:szCs w:val="21"/>
        </w:rPr>
      </w:pPr>
    </w:p>
    <w:p w14:paraId="6E265DFD">
      <w:pPr>
        <w:spacing w:line="360" w:lineRule="auto"/>
        <w:jc w:val="left"/>
        <w:rPr>
          <w:rFonts w:hint="eastAsia" w:ascii="仿宋" w:hAnsi="仿宋" w:eastAsia="仿宋" w:cs="仿宋"/>
          <w:b/>
          <w:sz w:val="21"/>
          <w:szCs w:val="21"/>
        </w:rPr>
      </w:pPr>
      <w:r>
        <w:rPr>
          <w:rFonts w:hint="eastAsia" w:ascii="仿宋" w:hAnsi="仿宋" w:eastAsia="仿宋" w:cs="仿宋"/>
          <w:b/>
          <w:sz w:val="21"/>
          <w:szCs w:val="21"/>
        </w:rPr>
        <w:br w:type="page"/>
      </w:r>
    </w:p>
    <w:p w14:paraId="43CD98B6">
      <w:pPr>
        <w:spacing w:line="360" w:lineRule="auto"/>
        <w:jc w:val="left"/>
        <w:rPr>
          <w:rFonts w:hint="eastAsia" w:ascii="仿宋" w:hAnsi="仿宋" w:eastAsia="仿宋" w:cs="仿宋"/>
          <w:b/>
          <w:spacing w:val="6"/>
          <w:sz w:val="21"/>
          <w:szCs w:val="21"/>
        </w:rPr>
      </w:pPr>
      <w:r>
        <w:rPr>
          <w:rFonts w:hint="eastAsia" w:ascii="仿宋" w:hAnsi="仿宋" w:eastAsia="仿宋" w:cs="仿宋"/>
          <w:b/>
          <w:sz w:val="21"/>
          <w:szCs w:val="21"/>
        </w:rPr>
        <w:t>（四）</w:t>
      </w:r>
      <w:r>
        <w:rPr>
          <w:rFonts w:hint="eastAsia" w:ascii="仿宋" w:hAnsi="仿宋" w:eastAsia="仿宋" w:cs="仿宋"/>
          <w:b/>
          <w:spacing w:val="6"/>
          <w:sz w:val="21"/>
          <w:szCs w:val="21"/>
        </w:rPr>
        <w:t>残疾人福利性单位声明函</w:t>
      </w:r>
      <w:r>
        <w:rPr>
          <w:rFonts w:hint="eastAsia" w:ascii="仿宋" w:hAnsi="仿宋" w:eastAsia="仿宋" w:cs="仿宋"/>
          <w:b/>
          <w:sz w:val="21"/>
          <w:szCs w:val="21"/>
        </w:rPr>
        <w:t>格式</w:t>
      </w:r>
      <w:r>
        <w:rPr>
          <w:rFonts w:hint="eastAsia" w:ascii="仿宋" w:hAnsi="仿宋" w:eastAsia="仿宋" w:cs="仿宋"/>
          <w:b/>
          <w:kern w:val="0"/>
          <w:sz w:val="21"/>
          <w:szCs w:val="21"/>
        </w:rPr>
        <w:t>（如不涉及，此函可不提供）</w:t>
      </w:r>
    </w:p>
    <w:p w14:paraId="0ED938B2">
      <w:pPr>
        <w:spacing w:line="480" w:lineRule="exact"/>
        <w:rPr>
          <w:rFonts w:hint="eastAsia" w:ascii="仿宋" w:hAnsi="仿宋" w:eastAsia="仿宋" w:cs="仿宋"/>
          <w:b/>
          <w:sz w:val="21"/>
          <w:szCs w:val="21"/>
        </w:rPr>
      </w:pPr>
    </w:p>
    <w:p w14:paraId="2720AE68">
      <w:pPr>
        <w:spacing w:line="360" w:lineRule="auto"/>
        <w:jc w:val="center"/>
        <w:rPr>
          <w:rFonts w:hint="eastAsia" w:ascii="仿宋" w:hAnsi="仿宋" w:eastAsia="仿宋" w:cs="仿宋"/>
          <w:b/>
          <w:sz w:val="21"/>
          <w:szCs w:val="21"/>
        </w:rPr>
      </w:pPr>
      <w:r>
        <w:rPr>
          <w:rFonts w:hint="eastAsia" w:ascii="仿宋" w:hAnsi="仿宋" w:eastAsia="仿宋" w:cs="仿宋"/>
          <w:b/>
          <w:spacing w:val="6"/>
          <w:sz w:val="21"/>
          <w:szCs w:val="21"/>
        </w:rPr>
        <w:t>残疾人福利性单位声明函</w:t>
      </w:r>
    </w:p>
    <w:p w14:paraId="23385016">
      <w:pPr>
        <w:spacing w:line="480" w:lineRule="exact"/>
        <w:rPr>
          <w:rFonts w:hint="eastAsia" w:ascii="仿宋" w:hAnsi="仿宋" w:eastAsia="仿宋" w:cs="仿宋"/>
          <w:b/>
          <w:sz w:val="21"/>
          <w:szCs w:val="21"/>
        </w:rPr>
      </w:pPr>
    </w:p>
    <w:p w14:paraId="29FF627C">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141号）的规定，本单位为符合条件的残疾人福利性单位，且本单位参加______单位的______项目（项目编号：__________________）</w:t>
      </w:r>
      <w:r>
        <w:rPr>
          <w:rFonts w:hint="eastAsia" w:ascii="仿宋" w:hAnsi="仿宋" w:eastAsia="仿宋" w:cs="仿宋"/>
          <w:kern w:val="0"/>
          <w:sz w:val="21"/>
          <w:szCs w:val="21"/>
          <w:lang w:val="en-US" w:eastAsia="zh-CN"/>
        </w:rPr>
        <w:t>包号：</w:t>
      </w:r>
      <w:r>
        <w:rPr>
          <w:rFonts w:hint="eastAsia" w:ascii="仿宋" w:hAnsi="仿宋" w:eastAsia="仿宋" w:cs="仿宋"/>
          <w:kern w:val="0"/>
          <w:sz w:val="21"/>
          <w:szCs w:val="21"/>
        </w:rPr>
        <w:t>_________</w:t>
      </w:r>
      <w:r>
        <w:rPr>
          <w:rFonts w:hint="eastAsia" w:ascii="仿宋" w:hAnsi="仿宋" w:eastAsia="仿宋" w:cs="仿宋"/>
          <w:sz w:val="21"/>
          <w:szCs w:val="21"/>
        </w:rPr>
        <w:t>采购活动提供本单位制造的货物（由本单位承担工程/提供服务），或者提供其他残疾人福利性单位制造的货物（不包括使用非残疾人福利性单位注册商标的货物）。</w:t>
      </w:r>
    </w:p>
    <w:p w14:paraId="673D9F4F">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本单位对上述声明的真实性负责。如有虚假，将依法承担相应责任。</w:t>
      </w:r>
    </w:p>
    <w:p w14:paraId="2BFAC9C7">
      <w:pPr>
        <w:snapToGrid w:val="0"/>
        <w:spacing w:line="360" w:lineRule="auto"/>
        <w:jc w:val="left"/>
        <w:rPr>
          <w:rFonts w:hint="eastAsia" w:ascii="仿宋" w:hAnsi="仿宋" w:eastAsia="仿宋" w:cs="仿宋"/>
          <w:kern w:val="0"/>
          <w:sz w:val="21"/>
          <w:szCs w:val="21"/>
        </w:rPr>
      </w:pPr>
    </w:p>
    <w:p w14:paraId="6E806EEB">
      <w:pPr>
        <w:snapToGrid w:val="0"/>
        <w:spacing w:line="360" w:lineRule="auto"/>
        <w:jc w:val="left"/>
        <w:rPr>
          <w:rFonts w:hint="eastAsia" w:ascii="仿宋" w:hAnsi="仿宋" w:eastAsia="仿宋" w:cs="仿宋"/>
          <w:kern w:val="0"/>
          <w:sz w:val="21"/>
          <w:szCs w:val="21"/>
        </w:rPr>
      </w:pPr>
    </w:p>
    <w:p w14:paraId="432D7B56">
      <w:pPr>
        <w:snapToGrid w:val="0"/>
        <w:spacing w:line="360" w:lineRule="auto"/>
        <w:jc w:val="left"/>
        <w:rPr>
          <w:rFonts w:hint="eastAsia" w:ascii="仿宋" w:hAnsi="仿宋" w:eastAsia="仿宋" w:cs="仿宋"/>
          <w:kern w:val="0"/>
          <w:sz w:val="21"/>
          <w:szCs w:val="21"/>
        </w:rPr>
      </w:pPr>
    </w:p>
    <w:p w14:paraId="3A67DD15">
      <w:pPr>
        <w:snapToGrid w:val="0"/>
        <w:spacing w:line="360" w:lineRule="auto"/>
        <w:jc w:val="left"/>
        <w:rPr>
          <w:rFonts w:hint="eastAsia" w:ascii="仿宋" w:hAnsi="仿宋" w:eastAsia="仿宋" w:cs="仿宋"/>
          <w:kern w:val="0"/>
          <w:sz w:val="21"/>
          <w:szCs w:val="21"/>
        </w:rPr>
      </w:pPr>
    </w:p>
    <w:p w14:paraId="7D715EE7">
      <w:pPr>
        <w:tabs>
          <w:tab w:val="left" w:pos="8647"/>
        </w:tabs>
        <w:snapToGrid w:val="0"/>
        <w:spacing w:line="480" w:lineRule="exact"/>
        <w:ind w:firstLine="3885" w:firstLineChars="1850"/>
        <w:rPr>
          <w:rFonts w:hint="eastAsia" w:ascii="仿宋" w:hAnsi="仿宋" w:eastAsia="仿宋" w:cs="仿宋"/>
          <w:sz w:val="21"/>
          <w:szCs w:val="21"/>
        </w:rPr>
      </w:pPr>
      <w:r>
        <w:rPr>
          <w:rFonts w:hint="eastAsia" w:ascii="仿宋" w:hAnsi="仿宋" w:eastAsia="仿宋" w:cs="仿宋"/>
          <w:sz w:val="21"/>
          <w:szCs w:val="21"/>
        </w:rPr>
        <w:t>投标人名称：              （盖章）</w:t>
      </w:r>
    </w:p>
    <w:p w14:paraId="405C09DD">
      <w:pPr>
        <w:snapToGrid w:val="0"/>
        <w:spacing w:line="480" w:lineRule="exact"/>
        <w:ind w:firstLine="3885" w:firstLineChars="1850"/>
        <w:rPr>
          <w:rFonts w:hint="eastAsia" w:ascii="仿宋" w:hAnsi="仿宋" w:eastAsia="仿宋" w:cs="仿宋"/>
          <w:b/>
          <w:sz w:val="21"/>
          <w:szCs w:val="21"/>
        </w:rPr>
      </w:pPr>
      <w:r>
        <w:rPr>
          <w:rFonts w:hint="eastAsia" w:ascii="仿宋" w:hAnsi="仿宋" w:eastAsia="仿宋" w:cs="仿宋"/>
          <w:sz w:val="21"/>
          <w:szCs w:val="21"/>
        </w:rPr>
        <w:t>日     期：</w:t>
      </w:r>
    </w:p>
    <w:p w14:paraId="15F66AAD">
      <w:pPr>
        <w:snapToGrid w:val="0"/>
        <w:spacing w:line="360" w:lineRule="auto"/>
        <w:jc w:val="left"/>
        <w:rPr>
          <w:rFonts w:hint="eastAsia" w:ascii="仿宋" w:hAnsi="仿宋" w:eastAsia="仿宋" w:cs="仿宋"/>
          <w:kern w:val="0"/>
          <w:sz w:val="21"/>
          <w:szCs w:val="21"/>
        </w:rPr>
      </w:pPr>
    </w:p>
    <w:p w14:paraId="6447D611">
      <w:pPr>
        <w:snapToGrid w:val="0"/>
        <w:spacing w:line="360" w:lineRule="auto"/>
        <w:jc w:val="left"/>
        <w:rPr>
          <w:rFonts w:hint="eastAsia" w:ascii="仿宋" w:hAnsi="仿宋" w:eastAsia="仿宋" w:cs="仿宋"/>
          <w:kern w:val="0"/>
          <w:sz w:val="21"/>
          <w:szCs w:val="21"/>
        </w:rPr>
      </w:pPr>
    </w:p>
    <w:p w14:paraId="5BCDE40D">
      <w:pPr>
        <w:snapToGrid w:val="0"/>
        <w:spacing w:line="360" w:lineRule="auto"/>
        <w:jc w:val="left"/>
        <w:rPr>
          <w:rFonts w:hint="eastAsia" w:ascii="仿宋" w:hAnsi="仿宋" w:eastAsia="仿宋" w:cs="仿宋"/>
          <w:kern w:val="0"/>
          <w:sz w:val="21"/>
          <w:szCs w:val="21"/>
        </w:rPr>
      </w:pPr>
    </w:p>
    <w:p w14:paraId="730A24C9">
      <w:pPr>
        <w:snapToGrid w:val="0"/>
        <w:spacing w:line="360" w:lineRule="auto"/>
        <w:jc w:val="left"/>
        <w:rPr>
          <w:rFonts w:hint="eastAsia" w:ascii="仿宋" w:hAnsi="仿宋" w:eastAsia="仿宋" w:cs="仿宋"/>
          <w:kern w:val="0"/>
          <w:sz w:val="21"/>
          <w:szCs w:val="21"/>
        </w:rPr>
      </w:pPr>
    </w:p>
    <w:p w14:paraId="23AB87C1">
      <w:pPr>
        <w:spacing w:line="360" w:lineRule="auto"/>
        <w:ind w:firstLine="422" w:firstLineChars="200"/>
        <w:rPr>
          <w:rFonts w:hint="eastAsia" w:ascii="仿宋" w:hAnsi="仿宋" w:eastAsia="仿宋" w:cs="仿宋"/>
          <w:b/>
          <w:sz w:val="21"/>
          <w:szCs w:val="21"/>
        </w:rPr>
      </w:pPr>
      <w:r>
        <w:rPr>
          <w:rFonts w:hint="eastAsia" w:ascii="仿宋" w:hAnsi="仿宋" w:eastAsia="仿宋" w:cs="仿宋"/>
          <w:b/>
          <w:sz w:val="21"/>
          <w:szCs w:val="21"/>
        </w:rPr>
        <w:t>注：中标人为残疾人福利性单位的，代理机构随中标结果同时公告其《残疾人福利性单位声明函》</w:t>
      </w:r>
    </w:p>
    <w:p w14:paraId="0FD89EB8">
      <w:pPr>
        <w:snapToGrid w:val="0"/>
        <w:spacing w:line="360" w:lineRule="auto"/>
        <w:jc w:val="left"/>
        <w:rPr>
          <w:rFonts w:hint="eastAsia" w:ascii="仿宋" w:hAnsi="仿宋" w:eastAsia="仿宋" w:cs="仿宋"/>
          <w:kern w:val="0"/>
          <w:sz w:val="21"/>
          <w:szCs w:val="21"/>
        </w:rPr>
      </w:pPr>
    </w:p>
    <w:p w14:paraId="6BB3A88A">
      <w:pPr>
        <w:widowControl/>
        <w:jc w:val="left"/>
        <w:rPr>
          <w:rFonts w:hint="eastAsia" w:ascii="仿宋" w:hAnsi="仿宋" w:eastAsia="仿宋" w:cs="仿宋"/>
          <w:b/>
          <w:kern w:val="0"/>
          <w:sz w:val="21"/>
          <w:szCs w:val="21"/>
        </w:rPr>
      </w:pPr>
      <w:r>
        <w:rPr>
          <w:rFonts w:hint="eastAsia" w:ascii="仿宋" w:hAnsi="仿宋" w:eastAsia="仿宋" w:cs="仿宋"/>
          <w:b/>
          <w:kern w:val="0"/>
          <w:sz w:val="21"/>
          <w:szCs w:val="21"/>
        </w:rPr>
        <w:br w:type="page"/>
      </w:r>
    </w:p>
    <w:p w14:paraId="1951142C">
      <w:pPr>
        <w:snapToGrid w:val="0"/>
        <w:spacing w:line="360" w:lineRule="auto"/>
        <w:rPr>
          <w:rFonts w:hint="eastAsia" w:ascii="仿宋" w:hAnsi="仿宋" w:eastAsia="仿宋" w:cs="仿宋"/>
          <w:b/>
          <w:kern w:val="0"/>
          <w:sz w:val="21"/>
          <w:szCs w:val="21"/>
        </w:rPr>
      </w:pPr>
      <w:r>
        <w:rPr>
          <w:rFonts w:hint="eastAsia" w:ascii="仿宋" w:hAnsi="仿宋" w:eastAsia="仿宋" w:cs="仿宋"/>
          <w:b/>
          <w:kern w:val="0"/>
          <w:sz w:val="21"/>
          <w:szCs w:val="21"/>
        </w:rPr>
        <w:t>（五）联合体投标资格证明文件（</w:t>
      </w:r>
      <w:r>
        <w:rPr>
          <w:rFonts w:hint="eastAsia" w:ascii="仿宋" w:hAnsi="仿宋" w:eastAsia="仿宋" w:cs="仿宋"/>
          <w:b/>
          <w:kern w:val="0"/>
          <w:sz w:val="21"/>
          <w:szCs w:val="21"/>
          <w:lang w:val="en-US" w:eastAsia="zh-CN"/>
        </w:rPr>
        <w:t>本项目不适用</w:t>
      </w:r>
      <w:r>
        <w:rPr>
          <w:rFonts w:hint="eastAsia" w:ascii="仿宋" w:hAnsi="仿宋" w:eastAsia="仿宋" w:cs="仿宋"/>
          <w:b/>
          <w:kern w:val="0"/>
          <w:sz w:val="21"/>
          <w:szCs w:val="21"/>
        </w:rPr>
        <w:t>）</w:t>
      </w:r>
    </w:p>
    <w:p w14:paraId="1490F33D">
      <w:pPr>
        <w:snapToGrid w:val="0"/>
        <w:spacing w:line="360" w:lineRule="auto"/>
        <w:jc w:val="left"/>
        <w:rPr>
          <w:rFonts w:hint="eastAsia" w:ascii="仿宋" w:hAnsi="仿宋" w:eastAsia="仿宋" w:cs="仿宋"/>
          <w:kern w:val="0"/>
          <w:sz w:val="21"/>
          <w:szCs w:val="21"/>
        </w:rPr>
      </w:pPr>
    </w:p>
    <w:p w14:paraId="62CEBF8E">
      <w:pPr>
        <w:snapToGrid w:val="0"/>
        <w:spacing w:line="360" w:lineRule="auto"/>
        <w:jc w:val="left"/>
        <w:rPr>
          <w:rFonts w:hint="eastAsia" w:ascii="仿宋" w:hAnsi="仿宋" w:eastAsia="仿宋" w:cs="仿宋"/>
          <w:kern w:val="0"/>
          <w:sz w:val="21"/>
          <w:szCs w:val="21"/>
        </w:rPr>
      </w:pPr>
    </w:p>
    <w:p w14:paraId="17AA8588">
      <w:pPr>
        <w:snapToGrid w:val="0"/>
        <w:spacing w:line="360" w:lineRule="auto"/>
        <w:jc w:val="left"/>
        <w:rPr>
          <w:rFonts w:hint="eastAsia" w:ascii="仿宋" w:hAnsi="仿宋" w:eastAsia="仿宋" w:cs="仿宋"/>
          <w:kern w:val="0"/>
          <w:sz w:val="21"/>
          <w:szCs w:val="21"/>
        </w:rPr>
      </w:pPr>
    </w:p>
    <w:p w14:paraId="744FC933">
      <w:pPr>
        <w:pStyle w:val="6"/>
        <w:rPr>
          <w:rFonts w:hint="eastAsia" w:ascii="仿宋" w:hAnsi="仿宋" w:eastAsia="仿宋" w:cs="仿宋"/>
          <w:sz w:val="21"/>
          <w:szCs w:val="21"/>
        </w:rPr>
      </w:pPr>
      <w:r>
        <w:rPr>
          <w:rFonts w:hint="eastAsia" w:ascii="仿宋" w:hAnsi="仿宋" w:eastAsia="仿宋" w:cs="仿宋"/>
          <w:sz w:val="21"/>
          <w:szCs w:val="21"/>
        </w:rPr>
        <w:br w:type="page"/>
      </w:r>
    </w:p>
    <w:p w14:paraId="030BFD80">
      <w:pPr>
        <w:snapToGrid w:val="0"/>
        <w:spacing w:line="360" w:lineRule="auto"/>
        <w:rPr>
          <w:rFonts w:hint="eastAsia" w:ascii="仿宋" w:hAnsi="仿宋" w:eastAsia="仿宋" w:cs="仿宋"/>
          <w:b/>
          <w:kern w:val="0"/>
          <w:sz w:val="21"/>
          <w:szCs w:val="21"/>
        </w:rPr>
      </w:pPr>
      <w:r>
        <w:rPr>
          <w:rFonts w:hint="eastAsia" w:ascii="仿宋" w:hAnsi="仿宋" w:eastAsia="仿宋" w:cs="仿宋"/>
          <w:b/>
          <w:kern w:val="0"/>
          <w:sz w:val="21"/>
          <w:szCs w:val="21"/>
        </w:rPr>
        <w:t>（六）创新产品或创新服务明细表（如不涉及，可不提供）</w:t>
      </w:r>
    </w:p>
    <w:p w14:paraId="08A768B9">
      <w:pPr>
        <w:spacing w:line="480" w:lineRule="exact"/>
        <w:rPr>
          <w:rFonts w:hint="eastAsia" w:ascii="仿宋" w:hAnsi="仿宋" w:eastAsia="仿宋" w:cs="仿宋"/>
          <w:b/>
          <w:sz w:val="21"/>
          <w:szCs w:val="21"/>
        </w:rPr>
      </w:pPr>
    </w:p>
    <w:p w14:paraId="01C05271">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创新产品或创新服务明细表</w:t>
      </w:r>
    </w:p>
    <w:p w14:paraId="01B20916">
      <w:pPr>
        <w:spacing w:line="480" w:lineRule="exact"/>
        <w:rPr>
          <w:rFonts w:hint="eastAsia" w:ascii="仿宋" w:hAnsi="仿宋" w:eastAsia="仿宋" w:cs="仿宋"/>
          <w:b/>
          <w:sz w:val="21"/>
          <w:szCs w:val="21"/>
        </w:rPr>
      </w:pPr>
    </w:p>
    <w:p w14:paraId="46FFA632">
      <w:pPr>
        <w:spacing w:line="360" w:lineRule="auto"/>
        <w:rPr>
          <w:rFonts w:hint="eastAsia" w:ascii="仿宋" w:hAnsi="仿宋" w:eastAsia="仿宋" w:cs="仿宋"/>
          <w:sz w:val="21"/>
          <w:szCs w:val="21"/>
          <w:u w:val="single"/>
        </w:rPr>
      </w:pPr>
      <w:r>
        <w:rPr>
          <w:rFonts w:hint="eastAsia" w:ascii="仿宋" w:hAnsi="仿宋" w:eastAsia="仿宋" w:cs="仿宋"/>
          <w:sz w:val="21"/>
          <w:szCs w:val="21"/>
        </w:rPr>
        <w:t>项目名称：</w:t>
      </w:r>
    </w:p>
    <w:p w14:paraId="3B9BF135">
      <w:pPr>
        <w:spacing w:line="360" w:lineRule="auto"/>
        <w:rPr>
          <w:rFonts w:hint="eastAsia" w:ascii="仿宋" w:hAnsi="仿宋" w:eastAsia="仿宋" w:cs="仿宋"/>
          <w:sz w:val="21"/>
          <w:szCs w:val="21"/>
        </w:rPr>
      </w:pPr>
      <w:r>
        <w:rPr>
          <w:rFonts w:hint="eastAsia" w:ascii="仿宋" w:hAnsi="仿宋" w:eastAsia="仿宋" w:cs="仿宋"/>
          <w:sz w:val="21"/>
          <w:szCs w:val="21"/>
        </w:rPr>
        <w:t>项目编号：</w:t>
      </w:r>
    </w:p>
    <w:p w14:paraId="0D2DB8D4">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包号：</w:t>
      </w:r>
    </w:p>
    <w:p w14:paraId="3D0530D7">
      <w:pPr>
        <w:spacing w:line="360" w:lineRule="auto"/>
        <w:ind w:left="8400" w:hanging="7350" w:hangingChars="3500"/>
        <w:jc w:val="left"/>
        <w:rPr>
          <w:rFonts w:hint="eastAsia" w:ascii="仿宋" w:hAnsi="仿宋" w:eastAsia="仿宋" w:cs="仿宋"/>
          <w:sz w:val="21"/>
          <w:szCs w:val="21"/>
        </w:rPr>
      </w:pPr>
      <w:r>
        <w:rPr>
          <w:rFonts w:hint="eastAsia" w:ascii="仿宋" w:hAnsi="仿宋" w:eastAsia="仿宋" w:cs="仿宋"/>
          <w:sz w:val="21"/>
          <w:szCs w:val="21"/>
        </w:rPr>
        <w:t xml:space="preserve">                                                     货币：人民币/元</w:t>
      </w:r>
    </w:p>
    <w:tbl>
      <w:tblPr>
        <w:tblStyle w:val="22"/>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78"/>
        <w:gridCol w:w="992"/>
        <w:gridCol w:w="1316"/>
        <w:gridCol w:w="1555"/>
        <w:gridCol w:w="854"/>
        <w:gridCol w:w="851"/>
        <w:gridCol w:w="1306"/>
      </w:tblGrid>
      <w:tr w14:paraId="346C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37" w:type="dxa"/>
            <w:vAlign w:val="center"/>
          </w:tcPr>
          <w:p w14:paraId="6D2878D2">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序号</w:t>
            </w:r>
          </w:p>
        </w:tc>
        <w:tc>
          <w:tcPr>
            <w:tcW w:w="1378" w:type="dxa"/>
            <w:vAlign w:val="center"/>
          </w:tcPr>
          <w:p w14:paraId="0ACC2B86">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名称</w:t>
            </w:r>
          </w:p>
        </w:tc>
        <w:tc>
          <w:tcPr>
            <w:tcW w:w="992" w:type="dxa"/>
            <w:vAlign w:val="center"/>
          </w:tcPr>
          <w:p w14:paraId="6048FAED">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品牌</w:t>
            </w:r>
          </w:p>
        </w:tc>
        <w:tc>
          <w:tcPr>
            <w:tcW w:w="1316" w:type="dxa"/>
            <w:tcBorders>
              <w:bottom w:val="single" w:color="auto" w:sz="4" w:space="0"/>
            </w:tcBorders>
            <w:vAlign w:val="center"/>
          </w:tcPr>
          <w:p w14:paraId="4C0AF398">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规格型号</w:t>
            </w:r>
          </w:p>
        </w:tc>
        <w:tc>
          <w:tcPr>
            <w:tcW w:w="1555" w:type="dxa"/>
            <w:tcBorders>
              <w:bottom w:val="single" w:color="auto" w:sz="4" w:space="0"/>
            </w:tcBorders>
            <w:vAlign w:val="center"/>
          </w:tcPr>
          <w:p w14:paraId="0B972859">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产地及厂家</w:t>
            </w:r>
          </w:p>
        </w:tc>
        <w:tc>
          <w:tcPr>
            <w:tcW w:w="854" w:type="dxa"/>
            <w:tcBorders>
              <w:bottom w:val="single" w:color="auto" w:sz="4" w:space="0"/>
            </w:tcBorders>
            <w:vAlign w:val="center"/>
          </w:tcPr>
          <w:p w14:paraId="6AB54312">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数量</w:t>
            </w:r>
          </w:p>
        </w:tc>
        <w:tc>
          <w:tcPr>
            <w:tcW w:w="851" w:type="dxa"/>
            <w:tcBorders>
              <w:bottom w:val="single" w:color="auto" w:sz="4" w:space="0"/>
            </w:tcBorders>
            <w:vAlign w:val="center"/>
          </w:tcPr>
          <w:p w14:paraId="40D6B8EF">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单价</w:t>
            </w:r>
          </w:p>
        </w:tc>
        <w:tc>
          <w:tcPr>
            <w:tcW w:w="1306" w:type="dxa"/>
            <w:tcBorders>
              <w:bottom w:val="single" w:color="auto" w:sz="4" w:space="0"/>
            </w:tcBorders>
            <w:vAlign w:val="center"/>
          </w:tcPr>
          <w:p w14:paraId="313932B8">
            <w:pPr>
              <w:spacing w:line="360" w:lineRule="auto"/>
              <w:jc w:val="center"/>
              <w:rPr>
                <w:rFonts w:hint="eastAsia" w:ascii="仿宋" w:hAnsi="仿宋" w:eastAsia="仿宋" w:cs="仿宋"/>
                <w:bCs/>
                <w:sz w:val="21"/>
                <w:szCs w:val="21"/>
              </w:rPr>
            </w:pPr>
            <w:r>
              <w:rPr>
                <w:rFonts w:hint="eastAsia" w:ascii="仿宋" w:hAnsi="仿宋" w:eastAsia="仿宋" w:cs="仿宋"/>
                <w:bCs/>
                <w:sz w:val="21"/>
                <w:szCs w:val="21"/>
              </w:rPr>
              <w:t>总价</w:t>
            </w:r>
          </w:p>
        </w:tc>
      </w:tr>
      <w:tr w14:paraId="4ED2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37" w:type="dxa"/>
            <w:vAlign w:val="center"/>
          </w:tcPr>
          <w:p w14:paraId="4D5B60DF">
            <w:pPr>
              <w:spacing w:line="360" w:lineRule="auto"/>
              <w:jc w:val="center"/>
              <w:rPr>
                <w:rFonts w:hint="eastAsia" w:ascii="仿宋" w:hAnsi="仿宋" w:eastAsia="仿宋" w:cs="仿宋"/>
                <w:bCs/>
                <w:sz w:val="21"/>
                <w:szCs w:val="21"/>
              </w:rPr>
            </w:pPr>
          </w:p>
        </w:tc>
        <w:tc>
          <w:tcPr>
            <w:tcW w:w="1378" w:type="dxa"/>
            <w:vAlign w:val="center"/>
          </w:tcPr>
          <w:p w14:paraId="54D5AE80">
            <w:pPr>
              <w:spacing w:line="360" w:lineRule="auto"/>
              <w:jc w:val="center"/>
              <w:rPr>
                <w:rFonts w:hint="eastAsia" w:ascii="仿宋" w:hAnsi="仿宋" w:eastAsia="仿宋" w:cs="仿宋"/>
                <w:bCs/>
                <w:sz w:val="21"/>
                <w:szCs w:val="21"/>
              </w:rPr>
            </w:pPr>
          </w:p>
        </w:tc>
        <w:tc>
          <w:tcPr>
            <w:tcW w:w="992" w:type="dxa"/>
            <w:vAlign w:val="center"/>
          </w:tcPr>
          <w:p w14:paraId="78FFF51B">
            <w:pPr>
              <w:spacing w:line="360" w:lineRule="auto"/>
              <w:jc w:val="center"/>
              <w:rPr>
                <w:rFonts w:hint="eastAsia" w:ascii="仿宋" w:hAnsi="仿宋" w:eastAsia="仿宋" w:cs="仿宋"/>
                <w:bCs/>
                <w:sz w:val="21"/>
                <w:szCs w:val="21"/>
              </w:rPr>
            </w:pPr>
          </w:p>
        </w:tc>
        <w:tc>
          <w:tcPr>
            <w:tcW w:w="1316" w:type="dxa"/>
            <w:tcBorders>
              <w:top w:val="single" w:color="auto" w:sz="4" w:space="0"/>
              <w:bottom w:val="single" w:color="auto" w:sz="4" w:space="0"/>
            </w:tcBorders>
            <w:vAlign w:val="center"/>
          </w:tcPr>
          <w:p w14:paraId="041AACE8">
            <w:pPr>
              <w:spacing w:line="360" w:lineRule="auto"/>
              <w:jc w:val="center"/>
              <w:rPr>
                <w:rFonts w:hint="eastAsia" w:ascii="仿宋" w:hAnsi="仿宋" w:eastAsia="仿宋" w:cs="仿宋"/>
                <w:bCs/>
                <w:sz w:val="21"/>
                <w:szCs w:val="21"/>
                <w:vertAlign w:val="superscript"/>
              </w:rPr>
            </w:pPr>
          </w:p>
        </w:tc>
        <w:tc>
          <w:tcPr>
            <w:tcW w:w="1555" w:type="dxa"/>
            <w:tcBorders>
              <w:top w:val="single" w:color="auto" w:sz="4" w:space="0"/>
              <w:bottom w:val="single" w:color="auto" w:sz="4" w:space="0"/>
            </w:tcBorders>
            <w:vAlign w:val="center"/>
          </w:tcPr>
          <w:p w14:paraId="05C89FF9">
            <w:pPr>
              <w:spacing w:line="360" w:lineRule="auto"/>
              <w:jc w:val="center"/>
              <w:rPr>
                <w:rFonts w:hint="eastAsia" w:ascii="仿宋" w:hAnsi="仿宋" w:eastAsia="仿宋" w:cs="仿宋"/>
                <w:bCs/>
                <w:sz w:val="21"/>
                <w:szCs w:val="21"/>
                <w:vertAlign w:val="superscript"/>
              </w:rPr>
            </w:pPr>
          </w:p>
        </w:tc>
        <w:tc>
          <w:tcPr>
            <w:tcW w:w="854" w:type="dxa"/>
            <w:tcBorders>
              <w:top w:val="single" w:color="auto" w:sz="4" w:space="0"/>
            </w:tcBorders>
            <w:vAlign w:val="center"/>
          </w:tcPr>
          <w:p w14:paraId="0F2DFF50">
            <w:pPr>
              <w:spacing w:line="360" w:lineRule="auto"/>
              <w:jc w:val="center"/>
              <w:rPr>
                <w:rFonts w:hint="eastAsia" w:ascii="仿宋" w:hAnsi="仿宋" w:eastAsia="仿宋" w:cs="仿宋"/>
                <w:bCs/>
                <w:sz w:val="21"/>
                <w:szCs w:val="21"/>
              </w:rPr>
            </w:pPr>
          </w:p>
        </w:tc>
        <w:tc>
          <w:tcPr>
            <w:tcW w:w="851" w:type="dxa"/>
            <w:tcBorders>
              <w:top w:val="single" w:color="auto" w:sz="4" w:space="0"/>
            </w:tcBorders>
            <w:vAlign w:val="center"/>
          </w:tcPr>
          <w:p w14:paraId="12D65A3B">
            <w:pPr>
              <w:spacing w:line="360" w:lineRule="auto"/>
              <w:jc w:val="center"/>
              <w:rPr>
                <w:rFonts w:hint="eastAsia" w:ascii="仿宋" w:hAnsi="仿宋" w:eastAsia="仿宋" w:cs="仿宋"/>
                <w:bCs/>
                <w:sz w:val="21"/>
                <w:szCs w:val="21"/>
              </w:rPr>
            </w:pPr>
          </w:p>
        </w:tc>
        <w:tc>
          <w:tcPr>
            <w:tcW w:w="1306" w:type="dxa"/>
            <w:tcBorders>
              <w:top w:val="single" w:color="auto" w:sz="4" w:space="0"/>
            </w:tcBorders>
            <w:vAlign w:val="center"/>
          </w:tcPr>
          <w:p w14:paraId="66FCD02B">
            <w:pPr>
              <w:spacing w:line="360" w:lineRule="auto"/>
              <w:jc w:val="center"/>
              <w:rPr>
                <w:rFonts w:hint="eastAsia" w:ascii="仿宋" w:hAnsi="仿宋" w:eastAsia="仿宋" w:cs="仿宋"/>
                <w:bCs/>
                <w:sz w:val="21"/>
                <w:szCs w:val="21"/>
              </w:rPr>
            </w:pPr>
          </w:p>
        </w:tc>
      </w:tr>
      <w:tr w14:paraId="4E49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37" w:type="dxa"/>
            <w:vAlign w:val="center"/>
          </w:tcPr>
          <w:p w14:paraId="11C909CC">
            <w:pPr>
              <w:spacing w:line="360" w:lineRule="auto"/>
              <w:jc w:val="center"/>
              <w:rPr>
                <w:rFonts w:hint="eastAsia" w:ascii="仿宋" w:hAnsi="仿宋" w:eastAsia="仿宋" w:cs="仿宋"/>
                <w:bCs/>
                <w:sz w:val="21"/>
                <w:szCs w:val="21"/>
              </w:rPr>
            </w:pPr>
          </w:p>
        </w:tc>
        <w:tc>
          <w:tcPr>
            <w:tcW w:w="1378" w:type="dxa"/>
            <w:vAlign w:val="center"/>
          </w:tcPr>
          <w:p w14:paraId="49527546">
            <w:pPr>
              <w:spacing w:line="360" w:lineRule="auto"/>
              <w:jc w:val="center"/>
              <w:rPr>
                <w:rFonts w:hint="eastAsia" w:ascii="仿宋" w:hAnsi="仿宋" w:eastAsia="仿宋" w:cs="仿宋"/>
                <w:bCs/>
                <w:sz w:val="21"/>
                <w:szCs w:val="21"/>
              </w:rPr>
            </w:pPr>
          </w:p>
        </w:tc>
        <w:tc>
          <w:tcPr>
            <w:tcW w:w="992" w:type="dxa"/>
            <w:vAlign w:val="center"/>
          </w:tcPr>
          <w:p w14:paraId="572A34B3">
            <w:pPr>
              <w:spacing w:line="360" w:lineRule="auto"/>
              <w:jc w:val="center"/>
              <w:rPr>
                <w:rFonts w:hint="eastAsia" w:ascii="仿宋" w:hAnsi="仿宋" w:eastAsia="仿宋" w:cs="仿宋"/>
                <w:bCs/>
                <w:sz w:val="21"/>
                <w:szCs w:val="21"/>
              </w:rPr>
            </w:pPr>
          </w:p>
        </w:tc>
        <w:tc>
          <w:tcPr>
            <w:tcW w:w="1316" w:type="dxa"/>
            <w:tcBorders>
              <w:top w:val="single" w:color="auto" w:sz="4" w:space="0"/>
              <w:bottom w:val="single" w:color="auto" w:sz="4" w:space="0"/>
            </w:tcBorders>
            <w:vAlign w:val="center"/>
          </w:tcPr>
          <w:p w14:paraId="486A8A08">
            <w:pPr>
              <w:spacing w:line="360" w:lineRule="auto"/>
              <w:jc w:val="center"/>
              <w:rPr>
                <w:rFonts w:hint="eastAsia" w:ascii="仿宋" w:hAnsi="仿宋" w:eastAsia="仿宋" w:cs="仿宋"/>
                <w:bCs/>
                <w:sz w:val="21"/>
                <w:szCs w:val="21"/>
                <w:vertAlign w:val="superscript"/>
              </w:rPr>
            </w:pPr>
          </w:p>
        </w:tc>
        <w:tc>
          <w:tcPr>
            <w:tcW w:w="1555" w:type="dxa"/>
            <w:tcBorders>
              <w:top w:val="single" w:color="auto" w:sz="4" w:space="0"/>
              <w:bottom w:val="single" w:color="auto" w:sz="4" w:space="0"/>
            </w:tcBorders>
            <w:vAlign w:val="center"/>
          </w:tcPr>
          <w:p w14:paraId="2A86363F">
            <w:pPr>
              <w:spacing w:line="360" w:lineRule="auto"/>
              <w:jc w:val="center"/>
              <w:rPr>
                <w:rFonts w:hint="eastAsia" w:ascii="仿宋" w:hAnsi="仿宋" w:eastAsia="仿宋" w:cs="仿宋"/>
                <w:bCs/>
                <w:sz w:val="21"/>
                <w:szCs w:val="21"/>
                <w:vertAlign w:val="superscript"/>
              </w:rPr>
            </w:pPr>
          </w:p>
        </w:tc>
        <w:tc>
          <w:tcPr>
            <w:tcW w:w="854" w:type="dxa"/>
            <w:tcBorders>
              <w:top w:val="single" w:color="auto" w:sz="4" w:space="0"/>
            </w:tcBorders>
            <w:vAlign w:val="center"/>
          </w:tcPr>
          <w:p w14:paraId="44F9EBDE">
            <w:pPr>
              <w:spacing w:line="360" w:lineRule="auto"/>
              <w:jc w:val="center"/>
              <w:rPr>
                <w:rFonts w:hint="eastAsia" w:ascii="仿宋" w:hAnsi="仿宋" w:eastAsia="仿宋" w:cs="仿宋"/>
                <w:bCs/>
                <w:sz w:val="21"/>
                <w:szCs w:val="21"/>
              </w:rPr>
            </w:pPr>
          </w:p>
        </w:tc>
        <w:tc>
          <w:tcPr>
            <w:tcW w:w="851" w:type="dxa"/>
            <w:tcBorders>
              <w:top w:val="single" w:color="auto" w:sz="4" w:space="0"/>
            </w:tcBorders>
            <w:vAlign w:val="center"/>
          </w:tcPr>
          <w:p w14:paraId="3F0A37DE">
            <w:pPr>
              <w:spacing w:line="360" w:lineRule="auto"/>
              <w:jc w:val="center"/>
              <w:rPr>
                <w:rFonts w:hint="eastAsia" w:ascii="仿宋" w:hAnsi="仿宋" w:eastAsia="仿宋" w:cs="仿宋"/>
                <w:bCs/>
                <w:sz w:val="21"/>
                <w:szCs w:val="21"/>
              </w:rPr>
            </w:pPr>
          </w:p>
        </w:tc>
        <w:tc>
          <w:tcPr>
            <w:tcW w:w="1306" w:type="dxa"/>
            <w:tcBorders>
              <w:top w:val="single" w:color="auto" w:sz="4" w:space="0"/>
            </w:tcBorders>
            <w:vAlign w:val="center"/>
          </w:tcPr>
          <w:p w14:paraId="217F385A">
            <w:pPr>
              <w:spacing w:line="360" w:lineRule="auto"/>
              <w:jc w:val="center"/>
              <w:rPr>
                <w:rFonts w:hint="eastAsia" w:ascii="仿宋" w:hAnsi="仿宋" w:eastAsia="仿宋" w:cs="仿宋"/>
                <w:bCs/>
                <w:sz w:val="21"/>
                <w:szCs w:val="21"/>
              </w:rPr>
            </w:pPr>
          </w:p>
        </w:tc>
      </w:tr>
      <w:tr w14:paraId="19BFD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89" w:type="dxa"/>
            <w:gridSpan w:val="8"/>
            <w:vAlign w:val="center"/>
          </w:tcPr>
          <w:p w14:paraId="12C4638D">
            <w:pPr>
              <w:spacing w:line="360" w:lineRule="auto"/>
              <w:rPr>
                <w:rFonts w:hint="eastAsia" w:ascii="仿宋" w:hAnsi="仿宋" w:eastAsia="仿宋" w:cs="仿宋"/>
                <w:bCs/>
                <w:sz w:val="21"/>
                <w:szCs w:val="21"/>
              </w:rPr>
            </w:pPr>
            <w:r>
              <w:rPr>
                <w:rFonts w:hint="eastAsia" w:ascii="仿宋" w:hAnsi="仿宋" w:eastAsia="仿宋" w:cs="仿宋"/>
                <w:bCs/>
                <w:sz w:val="21"/>
                <w:szCs w:val="21"/>
              </w:rPr>
              <w:t>创新产品或创新服务价格合计：</w:t>
            </w:r>
          </w:p>
        </w:tc>
      </w:tr>
    </w:tbl>
    <w:p w14:paraId="5E471DE9">
      <w:pPr>
        <w:rPr>
          <w:rFonts w:hint="eastAsia" w:ascii="仿宋" w:hAnsi="仿宋" w:eastAsia="仿宋" w:cs="仿宋"/>
          <w:b/>
          <w:kern w:val="0"/>
          <w:sz w:val="21"/>
          <w:szCs w:val="21"/>
        </w:rPr>
      </w:pPr>
    </w:p>
    <w:p w14:paraId="3637E817">
      <w:pPr>
        <w:spacing w:line="360" w:lineRule="auto"/>
        <w:rPr>
          <w:rFonts w:hint="eastAsia" w:ascii="仿宋" w:hAnsi="仿宋" w:eastAsia="仿宋" w:cs="仿宋"/>
          <w:bCs/>
          <w:sz w:val="21"/>
          <w:szCs w:val="21"/>
        </w:rPr>
      </w:pPr>
      <w:r>
        <w:rPr>
          <w:rFonts w:hint="eastAsia" w:ascii="仿宋" w:hAnsi="仿宋" w:eastAsia="仿宋" w:cs="仿宋"/>
          <w:bCs/>
          <w:sz w:val="21"/>
          <w:szCs w:val="21"/>
        </w:rPr>
        <w:t>注：投标人投报创新产品或创新服务的，需填写此表后，并提供《山西省创新产品和服务推荐清单》。</w:t>
      </w:r>
    </w:p>
    <w:p w14:paraId="2047F27B">
      <w:pPr>
        <w:snapToGrid w:val="0"/>
        <w:spacing w:line="360" w:lineRule="auto"/>
        <w:jc w:val="left"/>
        <w:rPr>
          <w:rFonts w:hint="eastAsia" w:ascii="仿宋" w:hAnsi="仿宋" w:eastAsia="仿宋" w:cs="仿宋"/>
          <w:kern w:val="0"/>
          <w:sz w:val="21"/>
          <w:szCs w:val="21"/>
        </w:rPr>
      </w:pPr>
    </w:p>
    <w:p w14:paraId="1E5B2A70">
      <w:pPr>
        <w:snapToGrid w:val="0"/>
        <w:spacing w:line="360" w:lineRule="auto"/>
        <w:jc w:val="left"/>
        <w:rPr>
          <w:rFonts w:hint="eastAsia" w:ascii="仿宋" w:hAnsi="仿宋" w:eastAsia="仿宋" w:cs="仿宋"/>
          <w:kern w:val="0"/>
          <w:sz w:val="21"/>
          <w:szCs w:val="21"/>
        </w:rPr>
      </w:pPr>
    </w:p>
    <w:p w14:paraId="53FF9882">
      <w:pPr>
        <w:snapToGrid w:val="0"/>
        <w:spacing w:line="360" w:lineRule="auto"/>
        <w:jc w:val="left"/>
        <w:rPr>
          <w:rFonts w:hint="eastAsia" w:ascii="仿宋" w:hAnsi="仿宋" w:eastAsia="仿宋" w:cs="仿宋"/>
          <w:kern w:val="0"/>
          <w:sz w:val="21"/>
          <w:szCs w:val="21"/>
        </w:rPr>
      </w:pPr>
    </w:p>
    <w:p w14:paraId="39E372A1">
      <w:pPr>
        <w:snapToGrid w:val="0"/>
        <w:spacing w:line="360" w:lineRule="auto"/>
        <w:jc w:val="left"/>
        <w:rPr>
          <w:rFonts w:hint="eastAsia" w:ascii="仿宋" w:hAnsi="仿宋" w:eastAsia="仿宋" w:cs="仿宋"/>
          <w:kern w:val="0"/>
          <w:sz w:val="21"/>
          <w:szCs w:val="21"/>
        </w:rPr>
      </w:pPr>
    </w:p>
    <w:p w14:paraId="5038641E">
      <w:pPr>
        <w:tabs>
          <w:tab w:val="left" w:pos="8647"/>
        </w:tabs>
        <w:snapToGrid w:val="0"/>
        <w:spacing w:line="480" w:lineRule="exact"/>
        <w:ind w:firstLine="3885" w:firstLineChars="1850"/>
        <w:rPr>
          <w:rFonts w:hint="eastAsia" w:ascii="仿宋" w:hAnsi="仿宋" w:eastAsia="仿宋" w:cs="仿宋"/>
          <w:sz w:val="21"/>
          <w:szCs w:val="21"/>
        </w:rPr>
      </w:pPr>
      <w:r>
        <w:rPr>
          <w:rFonts w:hint="eastAsia" w:ascii="仿宋" w:hAnsi="仿宋" w:eastAsia="仿宋" w:cs="仿宋"/>
          <w:sz w:val="21"/>
          <w:szCs w:val="21"/>
        </w:rPr>
        <w:t>投标人名称：              （盖章）</w:t>
      </w:r>
    </w:p>
    <w:p w14:paraId="027120B7">
      <w:pPr>
        <w:snapToGrid w:val="0"/>
        <w:spacing w:line="480" w:lineRule="exact"/>
        <w:ind w:firstLine="3885" w:firstLineChars="1850"/>
        <w:rPr>
          <w:rFonts w:hint="eastAsia" w:ascii="仿宋" w:hAnsi="仿宋" w:eastAsia="仿宋" w:cs="仿宋"/>
          <w:b/>
          <w:sz w:val="21"/>
          <w:szCs w:val="21"/>
        </w:rPr>
      </w:pPr>
      <w:r>
        <w:rPr>
          <w:rFonts w:hint="eastAsia" w:ascii="仿宋" w:hAnsi="仿宋" w:eastAsia="仿宋" w:cs="仿宋"/>
          <w:sz w:val="21"/>
          <w:szCs w:val="21"/>
        </w:rPr>
        <w:t>日     期：</w:t>
      </w:r>
    </w:p>
    <w:p w14:paraId="57412CDC">
      <w:pPr>
        <w:snapToGrid w:val="0"/>
        <w:spacing w:line="360" w:lineRule="auto"/>
        <w:jc w:val="left"/>
        <w:rPr>
          <w:rFonts w:hint="eastAsia" w:ascii="仿宋" w:hAnsi="仿宋" w:eastAsia="仿宋" w:cs="仿宋"/>
          <w:kern w:val="0"/>
          <w:sz w:val="21"/>
          <w:szCs w:val="21"/>
        </w:rPr>
      </w:pPr>
    </w:p>
    <w:p w14:paraId="37C7E569">
      <w:pPr>
        <w:snapToGrid w:val="0"/>
        <w:spacing w:line="360" w:lineRule="auto"/>
        <w:jc w:val="left"/>
        <w:rPr>
          <w:rFonts w:hint="eastAsia" w:ascii="仿宋" w:hAnsi="仿宋" w:eastAsia="仿宋" w:cs="仿宋"/>
          <w:kern w:val="0"/>
          <w:sz w:val="21"/>
          <w:szCs w:val="21"/>
        </w:rPr>
      </w:pPr>
    </w:p>
    <w:p w14:paraId="06B9ADF8">
      <w:pPr>
        <w:snapToGrid w:val="0"/>
        <w:spacing w:line="360" w:lineRule="auto"/>
        <w:jc w:val="left"/>
        <w:rPr>
          <w:rFonts w:hint="eastAsia" w:ascii="仿宋" w:hAnsi="仿宋" w:eastAsia="仿宋" w:cs="仿宋"/>
          <w:kern w:val="0"/>
          <w:sz w:val="21"/>
          <w:szCs w:val="21"/>
        </w:rPr>
      </w:pPr>
    </w:p>
    <w:p w14:paraId="1EA2AAA0">
      <w:pPr>
        <w:snapToGrid w:val="0"/>
        <w:spacing w:line="360" w:lineRule="auto"/>
        <w:jc w:val="left"/>
        <w:rPr>
          <w:rFonts w:hint="eastAsia" w:ascii="仿宋" w:hAnsi="仿宋" w:eastAsia="仿宋" w:cs="仿宋"/>
          <w:kern w:val="0"/>
          <w:sz w:val="21"/>
          <w:szCs w:val="21"/>
        </w:rPr>
      </w:pPr>
    </w:p>
    <w:p w14:paraId="4F4F023F">
      <w:pPr>
        <w:rPr>
          <w:rFonts w:hint="eastAsia" w:ascii="仿宋" w:hAnsi="仿宋" w:eastAsia="仿宋" w:cs="仿宋"/>
          <w:sz w:val="21"/>
          <w:szCs w:val="21"/>
        </w:rPr>
      </w:pPr>
      <w:r>
        <w:rPr>
          <w:rFonts w:hint="eastAsia" w:ascii="仿宋" w:hAnsi="仿宋" w:eastAsia="仿宋" w:cs="仿宋"/>
          <w:sz w:val="21"/>
          <w:szCs w:val="21"/>
        </w:rPr>
        <w:br w:type="page"/>
      </w:r>
    </w:p>
    <w:p w14:paraId="6307B3EF">
      <w:pPr>
        <w:snapToGrid w:val="0"/>
        <w:spacing w:line="360" w:lineRule="auto"/>
        <w:rPr>
          <w:rFonts w:hint="eastAsia" w:ascii="仿宋" w:hAnsi="仿宋" w:eastAsia="仿宋" w:cs="仿宋"/>
          <w:b/>
          <w:kern w:val="0"/>
          <w:sz w:val="21"/>
          <w:szCs w:val="21"/>
        </w:rPr>
      </w:pPr>
      <w:r>
        <w:rPr>
          <w:rFonts w:hint="eastAsia" w:ascii="仿宋" w:hAnsi="仿宋" w:eastAsia="仿宋" w:cs="仿宋"/>
          <w:b/>
          <w:kern w:val="0"/>
          <w:sz w:val="21"/>
          <w:szCs w:val="21"/>
        </w:rPr>
        <w:t>（七）商品包装和快递包装承诺格式（如不涉及，可不提供）</w:t>
      </w:r>
    </w:p>
    <w:p w14:paraId="15CD2F2F">
      <w:pPr>
        <w:spacing w:line="480" w:lineRule="exact"/>
        <w:rPr>
          <w:rFonts w:hint="eastAsia" w:ascii="仿宋" w:hAnsi="仿宋" w:eastAsia="仿宋" w:cs="仿宋"/>
          <w:b/>
          <w:sz w:val="21"/>
          <w:szCs w:val="21"/>
        </w:rPr>
      </w:pPr>
    </w:p>
    <w:p w14:paraId="599BF3F3">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商品包装和快递包装承诺</w:t>
      </w:r>
    </w:p>
    <w:p w14:paraId="7E85BB0D">
      <w:pPr>
        <w:spacing w:line="480" w:lineRule="exact"/>
        <w:rPr>
          <w:rFonts w:hint="eastAsia" w:ascii="仿宋" w:hAnsi="仿宋" w:eastAsia="仿宋" w:cs="仿宋"/>
          <w:b/>
          <w:sz w:val="21"/>
          <w:szCs w:val="21"/>
        </w:rPr>
      </w:pPr>
    </w:p>
    <w:p w14:paraId="6307B16E">
      <w:pPr>
        <w:spacing w:line="360"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本公司现参与____________项目（项目编号：____________）</w:t>
      </w:r>
      <w:r>
        <w:rPr>
          <w:rFonts w:hint="eastAsia" w:ascii="仿宋" w:hAnsi="仿宋" w:eastAsia="仿宋" w:cs="仿宋"/>
          <w:kern w:val="0"/>
          <w:sz w:val="21"/>
          <w:szCs w:val="21"/>
          <w:lang w:val="en-US" w:eastAsia="zh-CN"/>
        </w:rPr>
        <w:t>包号：</w:t>
      </w:r>
      <w:r>
        <w:rPr>
          <w:rFonts w:hint="eastAsia" w:ascii="仿宋" w:hAnsi="仿宋" w:eastAsia="仿宋" w:cs="仿宋"/>
          <w:kern w:val="0"/>
          <w:sz w:val="21"/>
          <w:szCs w:val="21"/>
        </w:rPr>
        <w:t>_________的采购活动，本公司承诺所供商品包装符合《商品包装政府采购需求标准（试行）》，快递包装符合《快递包装政府采购需求标准（试行）》。</w:t>
      </w:r>
    </w:p>
    <w:p w14:paraId="4AB0834C">
      <w:pPr>
        <w:pStyle w:val="20"/>
        <w:widowControl w:val="0"/>
        <w:adjustRightInd w:val="0"/>
        <w:snapToGrid w:val="0"/>
        <w:spacing w:before="0" w:beforeAutospacing="0" w:after="0" w:afterAutospacing="0" w:line="48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如上述声明不真实，愿意按照政府采购有关法律法规的规定接受处罚。</w:t>
      </w:r>
    </w:p>
    <w:p w14:paraId="5BB8CC49">
      <w:pPr>
        <w:pStyle w:val="20"/>
        <w:widowControl w:val="0"/>
        <w:adjustRightInd w:val="0"/>
        <w:snapToGrid w:val="0"/>
        <w:spacing w:before="0" w:beforeAutospacing="0" w:after="0" w:afterAutospacing="0" w:line="48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特此声明</w:t>
      </w:r>
    </w:p>
    <w:p w14:paraId="21C8279F">
      <w:pPr>
        <w:snapToGrid w:val="0"/>
        <w:spacing w:line="360" w:lineRule="auto"/>
        <w:jc w:val="left"/>
        <w:rPr>
          <w:rFonts w:hint="eastAsia" w:ascii="仿宋" w:hAnsi="仿宋" w:eastAsia="仿宋" w:cs="仿宋"/>
          <w:kern w:val="0"/>
          <w:sz w:val="21"/>
          <w:szCs w:val="21"/>
        </w:rPr>
      </w:pPr>
    </w:p>
    <w:p w14:paraId="18E9EFB1">
      <w:pPr>
        <w:snapToGrid w:val="0"/>
        <w:spacing w:line="360" w:lineRule="auto"/>
        <w:jc w:val="left"/>
        <w:rPr>
          <w:rFonts w:hint="eastAsia" w:ascii="仿宋" w:hAnsi="仿宋" w:eastAsia="仿宋" w:cs="仿宋"/>
          <w:kern w:val="0"/>
          <w:sz w:val="21"/>
          <w:szCs w:val="21"/>
        </w:rPr>
      </w:pPr>
    </w:p>
    <w:p w14:paraId="20E0ACF1">
      <w:pPr>
        <w:snapToGrid w:val="0"/>
        <w:spacing w:line="360" w:lineRule="auto"/>
        <w:jc w:val="left"/>
        <w:rPr>
          <w:rFonts w:hint="eastAsia" w:ascii="仿宋" w:hAnsi="仿宋" w:eastAsia="仿宋" w:cs="仿宋"/>
          <w:kern w:val="0"/>
          <w:sz w:val="21"/>
          <w:szCs w:val="21"/>
        </w:rPr>
      </w:pPr>
    </w:p>
    <w:p w14:paraId="390B7A59">
      <w:pPr>
        <w:snapToGrid w:val="0"/>
        <w:spacing w:line="360" w:lineRule="auto"/>
        <w:jc w:val="left"/>
        <w:rPr>
          <w:rFonts w:hint="eastAsia" w:ascii="仿宋" w:hAnsi="仿宋" w:eastAsia="仿宋" w:cs="仿宋"/>
          <w:kern w:val="0"/>
          <w:sz w:val="21"/>
          <w:szCs w:val="21"/>
        </w:rPr>
      </w:pPr>
    </w:p>
    <w:p w14:paraId="3E2E4775">
      <w:pPr>
        <w:tabs>
          <w:tab w:val="left" w:pos="8647"/>
        </w:tabs>
        <w:snapToGrid w:val="0"/>
        <w:spacing w:line="480" w:lineRule="exact"/>
        <w:ind w:firstLine="3885" w:firstLineChars="1850"/>
        <w:rPr>
          <w:rFonts w:hint="eastAsia" w:ascii="仿宋" w:hAnsi="仿宋" w:eastAsia="仿宋" w:cs="仿宋"/>
          <w:sz w:val="21"/>
          <w:szCs w:val="21"/>
        </w:rPr>
      </w:pPr>
      <w:r>
        <w:rPr>
          <w:rFonts w:hint="eastAsia" w:ascii="仿宋" w:hAnsi="仿宋" w:eastAsia="仿宋" w:cs="仿宋"/>
          <w:sz w:val="21"/>
          <w:szCs w:val="21"/>
        </w:rPr>
        <w:t>投标人名称：              （盖章）</w:t>
      </w:r>
    </w:p>
    <w:p w14:paraId="38F9237C">
      <w:pPr>
        <w:snapToGrid w:val="0"/>
        <w:spacing w:line="480" w:lineRule="exact"/>
        <w:ind w:firstLine="3885" w:firstLineChars="1850"/>
        <w:rPr>
          <w:rFonts w:hint="eastAsia" w:ascii="仿宋" w:hAnsi="仿宋" w:eastAsia="仿宋" w:cs="仿宋"/>
          <w:b/>
          <w:sz w:val="21"/>
          <w:szCs w:val="21"/>
        </w:rPr>
      </w:pPr>
      <w:r>
        <w:rPr>
          <w:rFonts w:hint="eastAsia" w:ascii="仿宋" w:hAnsi="仿宋" w:eastAsia="仿宋" w:cs="仿宋"/>
          <w:sz w:val="21"/>
          <w:szCs w:val="21"/>
        </w:rPr>
        <w:t>日     期：</w:t>
      </w:r>
    </w:p>
    <w:p w14:paraId="07BB3BA2">
      <w:pPr>
        <w:snapToGrid w:val="0"/>
        <w:spacing w:line="360" w:lineRule="auto"/>
        <w:jc w:val="left"/>
        <w:rPr>
          <w:rFonts w:hint="eastAsia" w:ascii="仿宋" w:hAnsi="仿宋" w:eastAsia="仿宋" w:cs="仿宋"/>
          <w:kern w:val="0"/>
          <w:sz w:val="21"/>
          <w:szCs w:val="21"/>
        </w:rPr>
      </w:pPr>
    </w:p>
    <w:p w14:paraId="0480BA36">
      <w:pPr>
        <w:snapToGrid w:val="0"/>
        <w:spacing w:line="360" w:lineRule="auto"/>
        <w:jc w:val="left"/>
        <w:rPr>
          <w:rFonts w:hint="eastAsia" w:ascii="仿宋" w:hAnsi="仿宋" w:eastAsia="仿宋" w:cs="仿宋"/>
          <w:kern w:val="0"/>
          <w:sz w:val="21"/>
          <w:szCs w:val="21"/>
        </w:rPr>
      </w:pPr>
    </w:p>
    <w:p w14:paraId="7AFD1417">
      <w:pPr>
        <w:snapToGrid w:val="0"/>
        <w:spacing w:line="360" w:lineRule="auto"/>
        <w:jc w:val="left"/>
        <w:rPr>
          <w:rFonts w:hint="eastAsia" w:ascii="仿宋" w:hAnsi="仿宋" w:eastAsia="仿宋" w:cs="仿宋"/>
          <w:kern w:val="0"/>
          <w:sz w:val="21"/>
          <w:szCs w:val="21"/>
        </w:rPr>
      </w:pPr>
    </w:p>
    <w:p w14:paraId="2EAFE100">
      <w:pPr>
        <w:snapToGrid w:val="0"/>
        <w:spacing w:line="360" w:lineRule="auto"/>
        <w:jc w:val="left"/>
        <w:rPr>
          <w:rFonts w:hint="eastAsia" w:ascii="仿宋" w:hAnsi="仿宋" w:eastAsia="仿宋" w:cs="仿宋"/>
          <w:kern w:val="0"/>
          <w:sz w:val="21"/>
          <w:szCs w:val="21"/>
        </w:rPr>
      </w:pPr>
    </w:p>
    <w:p w14:paraId="0F40646D">
      <w:pPr>
        <w:pStyle w:val="19"/>
        <w:widowControl w:val="0"/>
        <w:rPr>
          <w:rFonts w:hint="eastAsia" w:ascii="仿宋" w:hAnsi="仿宋" w:eastAsia="仿宋" w:cs="仿宋"/>
          <w:b/>
          <w:sz w:val="21"/>
          <w:szCs w:val="21"/>
        </w:rPr>
      </w:pPr>
    </w:p>
    <w:p w14:paraId="5CD3A367">
      <w:pPr>
        <w:pStyle w:val="19"/>
        <w:widowControl w:val="0"/>
        <w:rPr>
          <w:rFonts w:hint="eastAsia" w:ascii="仿宋" w:hAnsi="仿宋" w:eastAsia="仿宋" w:cs="仿宋"/>
          <w:b/>
          <w:sz w:val="21"/>
          <w:szCs w:val="21"/>
        </w:rPr>
      </w:pPr>
    </w:p>
    <w:p w14:paraId="44A8F679">
      <w:pPr>
        <w:pStyle w:val="19"/>
        <w:widowControl w:val="0"/>
        <w:rPr>
          <w:rFonts w:hint="eastAsia" w:ascii="仿宋" w:hAnsi="仿宋" w:eastAsia="仿宋" w:cs="仿宋"/>
          <w:b/>
          <w:sz w:val="21"/>
          <w:szCs w:val="21"/>
        </w:rPr>
      </w:pPr>
    </w:p>
    <w:p w14:paraId="7192EF38">
      <w:pPr>
        <w:pStyle w:val="19"/>
        <w:widowControl w:val="0"/>
        <w:rPr>
          <w:rFonts w:hint="eastAsia" w:ascii="仿宋" w:hAnsi="仿宋" w:eastAsia="仿宋" w:cs="仿宋"/>
          <w:b/>
          <w:sz w:val="21"/>
          <w:szCs w:val="21"/>
        </w:rPr>
      </w:pPr>
    </w:p>
    <w:p w14:paraId="1825B6E2">
      <w:pPr>
        <w:pStyle w:val="19"/>
        <w:widowControl w:val="0"/>
        <w:rPr>
          <w:rFonts w:hint="eastAsia" w:ascii="仿宋" w:hAnsi="仿宋" w:eastAsia="仿宋" w:cs="仿宋"/>
          <w:b/>
          <w:sz w:val="21"/>
          <w:szCs w:val="21"/>
        </w:rPr>
      </w:pPr>
    </w:p>
    <w:p w14:paraId="294AFE8C">
      <w:pPr>
        <w:pStyle w:val="19"/>
        <w:widowControl w:val="0"/>
        <w:rPr>
          <w:rFonts w:hint="eastAsia" w:ascii="仿宋" w:hAnsi="仿宋" w:eastAsia="仿宋" w:cs="仿宋"/>
          <w:b/>
          <w:sz w:val="21"/>
          <w:szCs w:val="21"/>
        </w:rPr>
      </w:pPr>
    </w:p>
    <w:p w14:paraId="18FD5673">
      <w:pPr>
        <w:pStyle w:val="19"/>
        <w:widowControl w:val="0"/>
        <w:rPr>
          <w:rFonts w:hint="eastAsia" w:ascii="仿宋" w:hAnsi="仿宋" w:eastAsia="仿宋" w:cs="仿宋"/>
          <w:b/>
          <w:sz w:val="21"/>
          <w:szCs w:val="21"/>
        </w:rPr>
      </w:pPr>
    </w:p>
    <w:p w14:paraId="572A4606">
      <w:pPr>
        <w:pStyle w:val="19"/>
        <w:widowControl w:val="0"/>
        <w:rPr>
          <w:rFonts w:hint="eastAsia" w:ascii="仿宋" w:hAnsi="仿宋" w:eastAsia="仿宋" w:cs="仿宋"/>
          <w:b/>
          <w:sz w:val="21"/>
          <w:szCs w:val="21"/>
        </w:rPr>
      </w:pPr>
    </w:p>
    <w:p w14:paraId="28A3E192">
      <w:pPr>
        <w:pStyle w:val="19"/>
        <w:widowControl w:val="0"/>
        <w:rPr>
          <w:rFonts w:hint="eastAsia" w:ascii="仿宋" w:hAnsi="仿宋" w:eastAsia="仿宋" w:cs="仿宋"/>
          <w:b/>
          <w:sz w:val="21"/>
          <w:szCs w:val="21"/>
        </w:rPr>
      </w:pPr>
    </w:p>
    <w:p w14:paraId="731120BE">
      <w:pPr>
        <w:pStyle w:val="19"/>
        <w:widowControl w:val="0"/>
        <w:rPr>
          <w:rFonts w:hint="eastAsia" w:ascii="仿宋" w:hAnsi="仿宋" w:eastAsia="仿宋" w:cs="仿宋"/>
          <w:b/>
          <w:sz w:val="21"/>
          <w:szCs w:val="21"/>
        </w:rPr>
      </w:pPr>
    </w:p>
    <w:p w14:paraId="7B20CD88">
      <w:pPr>
        <w:pStyle w:val="19"/>
        <w:widowControl w:val="0"/>
        <w:rPr>
          <w:rFonts w:hint="eastAsia" w:ascii="仿宋" w:hAnsi="仿宋" w:eastAsia="仿宋" w:cs="仿宋"/>
          <w:b/>
          <w:sz w:val="21"/>
          <w:szCs w:val="21"/>
        </w:rPr>
      </w:pPr>
    </w:p>
    <w:p w14:paraId="35C4884E">
      <w:pPr>
        <w:pStyle w:val="19"/>
        <w:widowControl w:val="0"/>
        <w:rPr>
          <w:rFonts w:hint="eastAsia" w:ascii="仿宋" w:hAnsi="仿宋" w:eastAsia="仿宋" w:cs="仿宋"/>
          <w:b/>
          <w:sz w:val="21"/>
          <w:szCs w:val="21"/>
        </w:rPr>
      </w:pPr>
    </w:p>
    <w:p w14:paraId="142EAD3A">
      <w:pPr>
        <w:pStyle w:val="19"/>
        <w:widowControl w:val="0"/>
        <w:rPr>
          <w:rFonts w:hint="eastAsia" w:ascii="仿宋" w:hAnsi="仿宋" w:eastAsia="仿宋" w:cs="仿宋"/>
          <w:b/>
          <w:sz w:val="21"/>
          <w:szCs w:val="21"/>
        </w:rPr>
      </w:pPr>
    </w:p>
    <w:p w14:paraId="7642FA9C">
      <w:pPr>
        <w:pStyle w:val="19"/>
        <w:widowControl w:val="0"/>
        <w:rPr>
          <w:rFonts w:hint="eastAsia" w:ascii="仿宋" w:hAnsi="仿宋" w:eastAsia="仿宋" w:cs="仿宋"/>
          <w:b/>
          <w:sz w:val="21"/>
          <w:szCs w:val="21"/>
        </w:rPr>
      </w:pPr>
    </w:p>
    <w:p w14:paraId="15A6D958">
      <w:pPr>
        <w:pStyle w:val="19"/>
        <w:widowControl w:val="0"/>
        <w:rPr>
          <w:rFonts w:hint="eastAsia" w:ascii="仿宋" w:hAnsi="仿宋" w:eastAsia="仿宋" w:cs="仿宋"/>
          <w:b/>
          <w:sz w:val="21"/>
          <w:szCs w:val="21"/>
        </w:rPr>
      </w:pPr>
    </w:p>
    <w:p w14:paraId="214B23C0">
      <w:pPr>
        <w:pStyle w:val="19"/>
        <w:widowControl w:val="0"/>
        <w:rPr>
          <w:rFonts w:hint="eastAsia" w:ascii="仿宋" w:hAnsi="仿宋" w:eastAsia="仿宋" w:cs="仿宋"/>
          <w:b/>
          <w:sz w:val="21"/>
          <w:szCs w:val="21"/>
        </w:rPr>
      </w:pPr>
    </w:p>
    <w:p w14:paraId="5F6505BB">
      <w:pPr>
        <w:pStyle w:val="19"/>
        <w:widowControl w:val="0"/>
        <w:rPr>
          <w:rFonts w:hint="eastAsia" w:ascii="仿宋" w:hAnsi="仿宋" w:eastAsia="仿宋" w:cs="仿宋"/>
          <w:b/>
          <w:sz w:val="21"/>
          <w:szCs w:val="21"/>
        </w:rPr>
      </w:pPr>
    </w:p>
    <w:p w14:paraId="5D398D76">
      <w:pPr>
        <w:pStyle w:val="19"/>
        <w:widowControl w:val="0"/>
        <w:rPr>
          <w:rFonts w:hint="eastAsia" w:ascii="仿宋" w:hAnsi="仿宋" w:eastAsia="仿宋" w:cs="仿宋"/>
          <w:b/>
          <w:sz w:val="21"/>
          <w:szCs w:val="21"/>
        </w:rPr>
      </w:pPr>
    </w:p>
    <w:p w14:paraId="60FB959B">
      <w:pPr>
        <w:rPr>
          <w:rFonts w:hint="eastAsia" w:ascii="仿宋" w:hAnsi="仿宋" w:eastAsia="仿宋" w:cs="仿宋"/>
          <w:sz w:val="21"/>
          <w:szCs w:val="21"/>
        </w:rPr>
      </w:pPr>
      <w:r>
        <w:rPr>
          <w:rFonts w:hint="eastAsia" w:ascii="仿宋" w:hAnsi="仿宋" w:eastAsia="仿宋" w:cs="仿宋"/>
          <w:b/>
          <w:sz w:val="21"/>
          <w:szCs w:val="21"/>
        </w:rPr>
        <w:t>投标保证金退还信息表（请将本表附在投标文件最后一页）</w:t>
      </w:r>
    </w:p>
    <w:p w14:paraId="725A02ED">
      <w:pPr>
        <w:spacing w:line="360" w:lineRule="auto"/>
        <w:jc w:val="center"/>
        <w:rPr>
          <w:rFonts w:hint="eastAsia" w:ascii="仿宋" w:hAnsi="仿宋" w:eastAsia="仿宋" w:cs="仿宋"/>
          <w:b/>
          <w:sz w:val="21"/>
          <w:szCs w:val="21"/>
        </w:rPr>
      </w:pPr>
    </w:p>
    <w:p w14:paraId="01EFF4FB">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投标保证金退还信息表</w:t>
      </w:r>
    </w:p>
    <w:tbl>
      <w:tblPr>
        <w:tblStyle w:val="22"/>
        <w:tblW w:w="0" w:type="auto"/>
        <w:tblInd w:w="93" w:type="dxa"/>
        <w:tblLayout w:type="fixed"/>
        <w:tblCellMar>
          <w:top w:w="0" w:type="dxa"/>
          <w:left w:w="108" w:type="dxa"/>
          <w:bottom w:w="0" w:type="dxa"/>
          <w:right w:w="108" w:type="dxa"/>
        </w:tblCellMar>
      </w:tblPr>
      <w:tblGrid>
        <w:gridCol w:w="2740"/>
        <w:gridCol w:w="4780"/>
        <w:gridCol w:w="1560"/>
      </w:tblGrid>
      <w:tr w14:paraId="70329D87">
        <w:tblPrEx>
          <w:tblCellMar>
            <w:top w:w="0" w:type="dxa"/>
            <w:left w:w="108" w:type="dxa"/>
            <w:bottom w:w="0" w:type="dxa"/>
            <w:right w:w="108" w:type="dxa"/>
          </w:tblCellMar>
        </w:tblPrEx>
        <w:trPr>
          <w:trHeight w:val="600" w:hRule="atLeast"/>
        </w:trPr>
        <w:tc>
          <w:tcPr>
            <w:tcW w:w="2740" w:type="dxa"/>
            <w:tcBorders>
              <w:top w:val="single" w:color="auto" w:sz="4" w:space="0"/>
              <w:left w:val="single" w:color="auto" w:sz="4" w:space="0"/>
              <w:bottom w:val="single" w:color="auto" w:sz="4" w:space="0"/>
              <w:right w:val="single" w:color="auto" w:sz="4" w:space="0"/>
            </w:tcBorders>
            <w:vAlign w:val="center"/>
          </w:tcPr>
          <w:p w14:paraId="1635F00B">
            <w:pPr>
              <w:jc w:val="center"/>
              <w:rPr>
                <w:rFonts w:hint="eastAsia" w:ascii="仿宋" w:hAnsi="仿宋" w:eastAsia="仿宋" w:cs="仿宋"/>
                <w:kern w:val="0"/>
                <w:sz w:val="21"/>
                <w:szCs w:val="21"/>
              </w:rPr>
            </w:pPr>
            <w:r>
              <w:rPr>
                <w:rFonts w:hint="eastAsia" w:ascii="仿宋" w:hAnsi="仿宋" w:eastAsia="仿宋" w:cs="仿宋"/>
                <w:kern w:val="0"/>
                <w:sz w:val="21"/>
                <w:szCs w:val="21"/>
              </w:rPr>
              <w:t>名  称</w:t>
            </w:r>
          </w:p>
        </w:tc>
        <w:tc>
          <w:tcPr>
            <w:tcW w:w="4780" w:type="dxa"/>
            <w:tcBorders>
              <w:top w:val="single" w:color="auto" w:sz="4" w:space="0"/>
              <w:left w:val="nil"/>
              <w:bottom w:val="single" w:color="auto" w:sz="4" w:space="0"/>
              <w:right w:val="single" w:color="auto" w:sz="4" w:space="0"/>
            </w:tcBorders>
            <w:vAlign w:val="center"/>
          </w:tcPr>
          <w:p w14:paraId="7A53EBCF">
            <w:pPr>
              <w:jc w:val="center"/>
              <w:rPr>
                <w:rFonts w:hint="eastAsia" w:ascii="仿宋" w:hAnsi="仿宋" w:eastAsia="仿宋" w:cs="仿宋"/>
                <w:kern w:val="0"/>
                <w:sz w:val="21"/>
                <w:szCs w:val="21"/>
              </w:rPr>
            </w:pPr>
            <w:r>
              <w:rPr>
                <w:rFonts w:hint="eastAsia" w:ascii="仿宋" w:hAnsi="仿宋" w:eastAsia="仿宋" w:cs="仿宋"/>
                <w:kern w:val="0"/>
                <w:sz w:val="21"/>
                <w:szCs w:val="21"/>
              </w:rPr>
              <w:t>内  容</w:t>
            </w:r>
          </w:p>
        </w:tc>
        <w:tc>
          <w:tcPr>
            <w:tcW w:w="1560" w:type="dxa"/>
            <w:tcBorders>
              <w:top w:val="single" w:color="auto" w:sz="4" w:space="0"/>
              <w:left w:val="nil"/>
              <w:bottom w:val="single" w:color="auto" w:sz="4" w:space="0"/>
              <w:right w:val="single" w:color="auto" w:sz="4" w:space="0"/>
            </w:tcBorders>
            <w:vAlign w:val="center"/>
          </w:tcPr>
          <w:p w14:paraId="07BF516B">
            <w:pPr>
              <w:jc w:val="center"/>
              <w:rPr>
                <w:rFonts w:hint="eastAsia" w:ascii="仿宋" w:hAnsi="仿宋" w:eastAsia="仿宋" w:cs="仿宋"/>
                <w:kern w:val="0"/>
                <w:sz w:val="21"/>
                <w:szCs w:val="21"/>
              </w:rPr>
            </w:pPr>
            <w:r>
              <w:rPr>
                <w:rFonts w:hint="eastAsia" w:ascii="仿宋" w:hAnsi="仿宋" w:eastAsia="仿宋" w:cs="仿宋"/>
                <w:kern w:val="0"/>
                <w:sz w:val="21"/>
                <w:szCs w:val="21"/>
              </w:rPr>
              <w:t>备 注</w:t>
            </w:r>
          </w:p>
        </w:tc>
      </w:tr>
      <w:tr w14:paraId="077A8654">
        <w:tblPrEx>
          <w:tblCellMar>
            <w:top w:w="0" w:type="dxa"/>
            <w:left w:w="108" w:type="dxa"/>
            <w:bottom w:w="0" w:type="dxa"/>
            <w:right w:w="108" w:type="dxa"/>
          </w:tblCellMar>
        </w:tblPrEx>
        <w:trPr>
          <w:trHeight w:val="600" w:hRule="atLeast"/>
        </w:trPr>
        <w:tc>
          <w:tcPr>
            <w:tcW w:w="2740" w:type="dxa"/>
            <w:tcBorders>
              <w:top w:val="single" w:color="auto" w:sz="4" w:space="0"/>
              <w:left w:val="single" w:color="auto" w:sz="4" w:space="0"/>
              <w:bottom w:val="single" w:color="auto" w:sz="4" w:space="0"/>
              <w:right w:val="single" w:color="auto" w:sz="4" w:space="0"/>
            </w:tcBorders>
            <w:vAlign w:val="center"/>
          </w:tcPr>
          <w:p w14:paraId="0667E18F">
            <w:pPr>
              <w:rPr>
                <w:rFonts w:hint="eastAsia" w:ascii="仿宋" w:hAnsi="仿宋" w:eastAsia="仿宋" w:cs="仿宋"/>
                <w:kern w:val="0"/>
                <w:sz w:val="21"/>
                <w:szCs w:val="21"/>
              </w:rPr>
            </w:pPr>
            <w:r>
              <w:rPr>
                <w:rFonts w:hint="eastAsia" w:ascii="仿宋" w:hAnsi="仿宋" w:eastAsia="仿宋" w:cs="仿宋"/>
                <w:kern w:val="0"/>
                <w:sz w:val="21"/>
                <w:szCs w:val="21"/>
              </w:rPr>
              <w:t>项目名称</w:t>
            </w:r>
          </w:p>
        </w:tc>
        <w:tc>
          <w:tcPr>
            <w:tcW w:w="4780" w:type="dxa"/>
            <w:tcBorders>
              <w:top w:val="single" w:color="auto" w:sz="4" w:space="0"/>
              <w:left w:val="nil"/>
              <w:bottom w:val="single" w:color="auto" w:sz="4" w:space="0"/>
              <w:right w:val="single" w:color="auto" w:sz="4" w:space="0"/>
            </w:tcBorders>
            <w:vAlign w:val="center"/>
          </w:tcPr>
          <w:p w14:paraId="7DD809B3">
            <w:pPr>
              <w:jc w:val="left"/>
              <w:rPr>
                <w:rFonts w:hint="eastAsia" w:ascii="仿宋" w:hAnsi="仿宋" w:eastAsia="仿宋" w:cs="仿宋"/>
                <w:kern w:val="0"/>
                <w:sz w:val="21"/>
                <w:szCs w:val="21"/>
              </w:rPr>
            </w:pPr>
          </w:p>
        </w:tc>
        <w:tc>
          <w:tcPr>
            <w:tcW w:w="1560" w:type="dxa"/>
            <w:tcBorders>
              <w:top w:val="single" w:color="auto" w:sz="4" w:space="0"/>
              <w:left w:val="nil"/>
              <w:bottom w:val="single" w:color="auto" w:sz="4" w:space="0"/>
              <w:right w:val="single" w:color="auto" w:sz="4" w:space="0"/>
            </w:tcBorders>
            <w:vAlign w:val="center"/>
          </w:tcPr>
          <w:p w14:paraId="795377E8">
            <w:pPr>
              <w:jc w:val="left"/>
              <w:rPr>
                <w:rFonts w:hint="eastAsia" w:ascii="仿宋" w:hAnsi="仿宋" w:eastAsia="仿宋" w:cs="仿宋"/>
                <w:kern w:val="0"/>
                <w:sz w:val="21"/>
                <w:szCs w:val="21"/>
              </w:rPr>
            </w:pPr>
          </w:p>
        </w:tc>
      </w:tr>
      <w:tr w14:paraId="3EBEE85B">
        <w:tblPrEx>
          <w:tblCellMar>
            <w:top w:w="0" w:type="dxa"/>
            <w:left w:w="108" w:type="dxa"/>
            <w:bottom w:w="0" w:type="dxa"/>
            <w:right w:w="108" w:type="dxa"/>
          </w:tblCellMar>
        </w:tblPrEx>
        <w:trPr>
          <w:trHeight w:val="600" w:hRule="atLeast"/>
        </w:trPr>
        <w:tc>
          <w:tcPr>
            <w:tcW w:w="2740" w:type="dxa"/>
            <w:tcBorders>
              <w:top w:val="nil"/>
              <w:left w:val="single" w:color="auto" w:sz="4" w:space="0"/>
              <w:bottom w:val="single" w:color="auto" w:sz="4" w:space="0"/>
              <w:right w:val="single" w:color="auto" w:sz="4" w:space="0"/>
            </w:tcBorders>
            <w:vAlign w:val="center"/>
          </w:tcPr>
          <w:p w14:paraId="725EDC8E">
            <w:pPr>
              <w:jc w:val="left"/>
              <w:rPr>
                <w:rFonts w:hint="eastAsia" w:ascii="仿宋" w:hAnsi="仿宋" w:eastAsia="仿宋" w:cs="仿宋"/>
                <w:kern w:val="0"/>
                <w:sz w:val="21"/>
                <w:szCs w:val="21"/>
              </w:rPr>
            </w:pPr>
            <w:r>
              <w:rPr>
                <w:rFonts w:hint="eastAsia" w:ascii="仿宋" w:hAnsi="仿宋" w:eastAsia="仿宋" w:cs="仿宋"/>
                <w:kern w:val="0"/>
                <w:sz w:val="21"/>
                <w:szCs w:val="21"/>
              </w:rPr>
              <w:t>项目编号</w:t>
            </w:r>
          </w:p>
        </w:tc>
        <w:tc>
          <w:tcPr>
            <w:tcW w:w="4780" w:type="dxa"/>
            <w:tcBorders>
              <w:top w:val="nil"/>
              <w:left w:val="nil"/>
              <w:bottom w:val="single" w:color="auto" w:sz="4" w:space="0"/>
              <w:right w:val="single" w:color="auto" w:sz="4" w:space="0"/>
            </w:tcBorders>
            <w:vAlign w:val="center"/>
          </w:tcPr>
          <w:p w14:paraId="53CDEAE3">
            <w:pPr>
              <w:jc w:val="left"/>
              <w:rPr>
                <w:rFonts w:hint="eastAsia" w:ascii="仿宋" w:hAnsi="仿宋" w:eastAsia="仿宋" w:cs="仿宋"/>
                <w:kern w:val="0"/>
                <w:sz w:val="21"/>
                <w:szCs w:val="21"/>
              </w:rPr>
            </w:pPr>
          </w:p>
        </w:tc>
        <w:tc>
          <w:tcPr>
            <w:tcW w:w="1560" w:type="dxa"/>
            <w:tcBorders>
              <w:top w:val="nil"/>
              <w:left w:val="nil"/>
              <w:bottom w:val="single" w:color="auto" w:sz="4" w:space="0"/>
              <w:right w:val="single" w:color="auto" w:sz="4" w:space="0"/>
            </w:tcBorders>
            <w:vAlign w:val="center"/>
          </w:tcPr>
          <w:p w14:paraId="60BF16DA">
            <w:pPr>
              <w:jc w:val="left"/>
              <w:rPr>
                <w:rFonts w:hint="eastAsia" w:ascii="仿宋" w:hAnsi="仿宋" w:eastAsia="仿宋" w:cs="仿宋"/>
                <w:kern w:val="0"/>
                <w:sz w:val="21"/>
                <w:szCs w:val="21"/>
              </w:rPr>
            </w:pPr>
          </w:p>
        </w:tc>
      </w:tr>
      <w:tr w14:paraId="44F2C607">
        <w:tblPrEx>
          <w:tblCellMar>
            <w:top w:w="0" w:type="dxa"/>
            <w:left w:w="108" w:type="dxa"/>
            <w:bottom w:w="0" w:type="dxa"/>
            <w:right w:w="108" w:type="dxa"/>
          </w:tblCellMar>
        </w:tblPrEx>
        <w:trPr>
          <w:trHeight w:val="600" w:hRule="atLeast"/>
        </w:trPr>
        <w:tc>
          <w:tcPr>
            <w:tcW w:w="2740" w:type="dxa"/>
            <w:tcBorders>
              <w:top w:val="nil"/>
              <w:left w:val="single" w:color="auto" w:sz="4" w:space="0"/>
              <w:bottom w:val="single" w:color="auto" w:sz="4" w:space="0"/>
              <w:right w:val="single" w:color="auto" w:sz="4" w:space="0"/>
            </w:tcBorders>
            <w:vAlign w:val="center"/>
          </w:tcPr>
          <w:p w14:paraId="27DAEBF0">
            <w:pPr>
              <w:jc w:val="left"/>
              <w:rPr>
                <w:rFonts w:hint="eastAsia" w:ascii="仿宋" w:hAnsi="仿宋" w:eastAsia="仿宋" w:cs="仿宋"/>
                <w:kern w:val="0"/>
                <w:sz w:val="21"/>
                <w:szCs w:val="21"/>
              </w:rPr>
            </w:pPr>
            <w:r>
              <w:rPr>
                <w:rFonts w:hint="eastAsia" w:ascii="仿宋" w:hAnsi="仿宋" w:eastAsia="仿宋" w:cs="仿宋"/>
                <w:kern w:val="0"/>
                <w:sz w:val="21"/>
                <w:szCs w:val="21"/>
              </w:rPr>
              <w:t>包号</w:t>
            </w:r>
          </w:p>
        </w:tc>
        <w:tc>
          <w:tcPr>
            <w:tcW w:w="4780" w:type="dxa"/>
            <w:tcBorders>
              <w:top w:val="nil"/>
              <w:left w:val="nil"/>
              <w:bottom w:val="single" w:color="auto" w:sz="4" w:space="0"/>
              <w:right w:val="single" w:color="auto" w:sz="4" w:space="0"/>
            </w:tcBorders>
            <w:vAlign w:val="center"/>
          </w:tcPr>
          <w:p w14:paraId="57AC8EAA">
            <w:pPr>
              <w:jc w:val="left"/>
              <w:rPr>
                <w:rFonts w:hint="eastAsia" w:ascii="仿宋" w:hAnsi="仿宋" w:eastAsia="仿宋" w:cs="仿宋"/>
                <w:kern w:val="0"/>
                <w:sz w:val="21"/>
                <w:szCs w:val="21"/>
              </w:rPr>
            </w:pPr>
          </w:p>
        </w:tc>
        <w:tc>
          <w:tcPr>
            <w:tcW w:w="1560" w:type="dxa"/>
            <w:tcBorders>
              <w:top w:val="nil"/>
              <w:left w:val="nil"/>
              <w:bottom w:val="single" w:color="auto" w:sz="4" w:space="0"/>
              <w:right w:val="single" w:color="auto" w:sz="4" w:space="0"/>
            </w:tcBorders>
            <w:vAlign w:val="center"/>
          </w:tcPr>
          <w:p w14:paraId="6A850BB6">
            <w:pPr>
              <w:jc w:val="left"/>
              <w:rPr>
                <w:rFonts w:hint="eastAsia" w:ascii="仿宋" w:hAnsi="仿宋" w:eastAsia="仿宋" w:cs="仿宋"/>
                <w:kern w:val="0"/>
                <w:sz w:val="21"/>
                <w:szCs w:val="21"/>
              </w:rPr>
            </w:pPr>
          </w:p>
        </w:tc>
      </w:tr>
      <w:tr w14:paraId="4B626249">
        <w:tblPrEx>
          <w:tblCellMar>
            <w:top w:w="0" w:type="dxa"/>
            <w:left w:w="108" w:type="dxa"/>
            <w:bottom w:w="0" w:type="dxa"/>
            <w:right w:w="108" w:type="dxa"/>
          </w:tblCellMar>
        </w:tblPrEx>
        <w:trPr>
          <w:trHeight w:val="600" w:hRule="atLeast"/>
        </w:trPr>
        <w:tc>
          <w:tcPr>
            <w:tcW w:w="2740" w:type="dxa"/>
            <w:tcBorders>
              <w:top w:val="nil"/>
              <w:left w:val="single" w:color="auto" w:sz="4" w:space="0"/>
              <w:bottom w:val="single" w:color="auto" w:sz="4" w:space="0"/>
              <w:right w:val="single" w:color="auto" w:sz="4" w:space="0"/>
            </w:tcBorders>
            <w:vAlign w:val="center"/>
          </w:tcPr>
          <w:p w14:paraId="193A3A3B">
            <w:pPr>
              <w:jc w:val="left"/>
              <w:rPr>
                <w:rFonts w:hint="eastAsia" w:ascii="仿宋" w:hAnsi="仿宋" w:eastAsia="仿宋" w:cs="仿宋"/>
                <w:kern w:val="0"/>
                <w:sz w:val="21"/>
                <w:szCs w:val="21"/>
              </w:rPr>
            </w:pPr>
            <w:r>
              <w:rPr>
                <w:rFonts w:hint="eastAsia" w:ascii="仿宋" w:hAnsi="仿宋" w:eastAsia="仿宋" w:cs="仿宋"/>
                <w:kern w:val="0"/>
                <w:sz w:val="21"/>
                <w:szCs w:val="21"/>
              </w:rPr>
              <w:t>投标人名称</w:t>
            </w:r>
          </w:p>
        </w:tc>
        <w:tc>
          <w:tcPr>
            <w:tcW w:w="4780" w:type="dxa"/>
            <w:tcBorders>
              <w:top w:val="nil"/>
              <w:left w:val="nil"/>
              <w:bottom w:val="single" w:color="auto" w:sz="4" w:space="0"/>
              <w:right w:val="single" w:color="auto" w:sz="4" w:space="0"/>
            </w:tcBorders>
            <w:vAlign w:val="center"/>
          </w:tcPr>
          <w:p w14:paraId="0BA71F68">
            <w:pPr>
              <w:jc w:val="left"/>
              <w:rPr>
                <w:rFonts w:hint="eastAsia" w:ascii="仿宋" w:hAnsi="仿宋" w:eastAsia="仿宋" w:cs="仿宋"/>
                <w:kern w:val="0"/>
                <w:sz w:val="21"/>
                <w:szCs w:val="21"/>
              </w:rPr>
            </w:pPr>
          </w:p>
        </w:tc>
        <w:tc>
          <w:tcPr>
            <w:tcW w:w="1560" w:type="dxa"/>
            <w:tcBorders>
              <w:top w:val="nil"/>
              <w:left w:val="nil"/>
              <w:bottom w:val="single" w:color="auto" w:sz="4" w:space="0"/>
              <w:right w:val="single" w:color="auto" w:sz="4" w:space="0"/>
            </w:tcBorders>
            <w:vAlign w:val="center"/>
          </w:tcPr>
          <w:p w14:paraId="6016B9F7">
            <w:pPr>
              <w:jc w:val="left"/>
              <w:rPr>
                <w:rFonts w:hint="eastAsia" w:ascii="仿宋" w:hAnsi="仿宋" w:eastAsia="仿宋" w:cs="仿宋"/>
                <w:kern w:val="0"/>
                <w:sz w:val="21"/>
                <w:szCs w:val="21"/>
              </w:rPr>
            </w:pPr>
          </w:p>
        </w:tc>
      </w:tr>
      <w:tr w14:paraId="619A1B63">
        <w:tblPrEx>
          <w:tblCellMar>
            <w:top w:w="0" w:type="dxa"/>
            <w:left w:w="108" w:type="dxa"/>
            <w:bottom w:w="0" w:type="dxa"/>
            <w:right w:w="108" w:type="dxa"/>
          </w:tblCellMar>
        </w:tblPrEx>
        <w:trPr>
          <w:trHeight w:val="600" w:hRule="atLeast"/>
        </w:trPr>
        <w:tc>
          <w:tcPr>
            <w:tcW w:w="2740" w:type="dxa"/>
            <w:tcBorders>
              <w:top w:val="nil"/>
              <w:left w:val="single" w:color="auto" w:sz="4" w:space="0"/>
              <w:bottom w:val="single" w:color="auto" w:sz="4" w:space="0"/>
              <w:right w:val="single" w:color="auto" w:sz="4" w:space="0"/>
            </w:tcBorders>
            <w:vAlign w:val="center"/>
          </w:tcPr>
          <w:p w14:paraId="50273D53">
            <w:pPr>
              <w:jc w:val="left"/>
              <w:rPr>
                <w:rFonts w:hint="eastAsia" w:ascii="仿宋" w:hAnsi="仿宋" w:eastAsia="仿宋" w:cs="仿宋"/>
                <w:kern w:val="0"/>
                <w:sz w:val="21"/>
                <w:szCs w:val="21"/>
              </w:rPr>
            </w:pPr>
            <w:r>
              <w:rPr>
                <w:rFonts w:hint="eastAsia" w:ascii="仿宋" w:hAnsi="仿宋" w:eastAsia="仿宋" w:cs="仿宋"/>
                <w:kern w:val="0"/>
                <w:sz w:val="21"/>
                <w:szCs w:val="21"/>
              </w:rPr>
              <w:t>开户行</w:t>
            </w:r>
          </w:p>
        </w:tc>
        <w:tc>
          <w:tcPr>
            <w:tcW w:w="4780" w:type="dxa"/>
            <w:tcBorders>
              <w:top w:val="nil"/>
              <w:left w:val="nil"/>
              <w:bottom w:val="single" w:color="auto" w:sz="4" w:space="0"/>
              <w:right w:val="single" w:color="auto" w:sz="4" w:space="0"/>
            </w:tcBorders>
            <w:vAlign w:val="center"/>
          </w:tcPr>
          <w:p w14:paraId="09B91F37">
            <w:pPr>
              <w:jc w:val="left"/>
              <w:rPr>
                <w:rFonts w:hint="eastAsia" w:ascii="仿宋" w:hAnsi="仿宋" w:eastAsia="仿宋" w:cs="仿宋"/>
                <w:kern w:val="0"/>
                <w:sz w:val="21"/>
                <w:szCs w:val="21"/>
              </w:rPr>
            </w:pPr>
          </w:p>
        </w:tc>
        <w:tc>
          <w:tcPr>
            <w:tcW w:w="1560" w:type="dxa"/>
            <w:tcBorders>
              <w:top w:val="nil"/>
              <w:left w:val="nil"/>
              <w:bottom w:val="single" w:color="auto" w:sz="4" w:space="0"/>
              <w:right w:val="single" w:color="auto" w:sz="4" w:space="0"/>
            </w:tcBorders>
            <w:vAlign w:val="center"/>
          </w:tcPr>
          <w:p w14:paraId="063016B0">
            <w:pPr>
              <w:jc w:val="left"/>
              <w:rPr>
                <w:rFonts w:hint="eastAsia" w:ascii="仿宋" w:hAnsi="仿宋" w:eastAsia="仿宋" w:cs="仿宋"/>
                <w:kern w:val="0"/>
                <w:sz w:val="21"/>
                <w:szCs w:val="21"/>
              </w:rPr>
            </w:pPr>
          </w:p>
        </w:tc>
      </w:tr>
      <w:tr w14:paraId="230BFF32">
        <w:tblPrEx>
          <w:tblCellMar>
            <w:top w:w="0" w:type="dxa"/>
            <w:left w:w="108" w:type="dxa"/>
            <w:bottom w:w="0" w:type="dxa"/>
            <w:right w:w="108" w:type="dxa"/>
          </w:tblCellMar>
        </w:tblPrEx>
        <w:trPr>
          <w:trHeight w:val="600" w:hRule="atLeast"/>
        </w:trPr>
        <w:tc>
          <w:tcPr>
            <w:tcW w:w="2740" w:type="dxa"/>
            <w:tcBorders>
              <w:top w:val="nil"/>
              <w:left w:val="single" w:color="auto" w:sz="4" w:space="0"/>
              <w:bottom w:val="single" w:color="auto" w:sz="4" w:space="0"/>
              <w:right w:val="single" w:color="auto" w:sz="4" w:space="0"/>
            </w:tcBorders>
            <w:vAlign w:val="center"/>
          </w:tcPr>
          <w:p w14:paraId="15445BB7">
            <w:pPr>
              <w:jc w:val="left"/>
              <w:rPr>
                <w:rFonts w:hint="eastAsia" w:ascii="仿宋" w:hAnsi="仿宋" w:eastAsia="仿宋" w:cs="仿宋"/>
                <w:kern w:val="0"/>
                <w:sz w:val="21"/>
                <w:szCs w:val="21"/>
              </w:rPr>
            </w:pPr>
            <w:r>
              <w:rPr>
                <w:rFonts w:hint="eastAsia" w:ascii="仿宋" w:hAnsi="仿宋" w:eastAsia="仿宋" w:cs="仿宋"/>
                <w:kern w:val="0"/>
                <w:sz w:val="21"/>
                <w:szCs w:val="21"/>
              </w:rPr>
              <w:t>账号</w:t>
            </w:r>
          </w:p>
        </w:tc>
        <w:tc>
          <w:tcPr>
            <w:tcW w:w="4780" w:type="dxa"/>
            <w:tcBorders>
              <w:top w:val="nil"/>
              <w:left w:val="nil"/>
              <w:bottom w:val="single" w:color="auto" w:sz="4" w:space="0"/>
              <w:right w:val="single" w:color="auto" w:sz="4" w:space="0"/>
            </w:tcBorders>
            <w:vAlign w:val="center"/>
          </w:tcPr>
          <w:p w14:paraId="0B3BEFAC">
            <w:pPr>
              <w:jc w:val="left"/>
              <w:rPr>
                <w:rFonts w:hint="eastAsia" w:ascii="仿宋" w:hAnsi="仿宋" w:eastAsia="仿宋" w:cs="仿宋"/>
                <w:kern w:val="0"/>
                <w:sz w:val="21"/>
                <w:szCs w:val="21"/>
              </w:rPr>
            </w:pPr>
          </w:p>
        </w:tc>
        <w:tc>
          <w:tcPr>
            <w:tcW w:w="1560" w:type="dxa"/>
            <w:tcBorders>
              <w:top w:val="nil"/>
              <w:left w:val="nil"/>
              <w:bottom w:val="single" w:color="auto" w:sz="4" w:space="0"/>
              <w:right w:val="single" w:color="auto" w:sz="4" w:space="0"/>
            </w:tcBorders>
            <w:vAlign w:val="center"/>
          </w:tcPr>
          <w:p w14:paraId="7B710F5D">
            <w:pPr>
              <w:jc w:val="left"/>
              <w:rPr>
                <w:rFonts w:hint="eastAsia" w:ascii="仿宋" w:hAnsi="仿宋" w:eastAsia="仿宋" w:cs="仿宋"/>
                <w:kern w:val="0"/>
                <w:sz w:val="21"/>
                <w:szCs w:val="21"/>
              </w:rPr>
            </w:pPr>
          </w:p>
        </w:tc>
      </w:tr>
      <w:tr w14:paraId="27EB4905">
        <w:tblPrEx>
          <w:tblCellMar>
            <w:top w:w="0" w:type="dxa"/>
            <w:left w:w="108" w:type="dxa"/>
            <w:bottom w:w="0" w:type="dxa"/>
            <w:right w:w="108" w:type="dxa"/>
          </w:tblCellMar>
        </w:tblPrEx>
        <w:trPr>
          <w:trHeight w:val="600" w:hRule="atLeast"/>
        </w:trPr>
        <w:tc>
          <w:tcPr>
            <w:tcW w:w="2740" w:type="dxa"/>
            <w:tcBorders>
              <w:top w:val="nil"/>
              <w:left w:val="single" w:color="auto" w:sz="4" w:space="0"/>
              <w:bottom w:val="single" w:color="auto" w:sz="4" w:space="0"/>
              <w:right w:val="single" w:color="auto" w:sz="4" w:space="0"/>
            </w:tcBorders>
            <w:vAlign w:val="center"/>
          </w:tcPr>
          <w:p w14:paraId="7B44BA15">
            <w:pPr>
              <w:jc w:val="left"/>
              <w:rPr>
                <w:rFonts w:hint="eastAsia" w:ascii="仿宋" w:hAnsi="仿宋" w:eastAsia="仿宋" w:cs="仿宋"/>
                <w:kern w:val="0"/>
                <w:sz w:val="21"/>
                <w:szCs w:val="21"/>
              </w:rPr>
            </w:pPr>
            <w:r>
              <w:rPr>
                <w:rFonts w:hint="eastAsia" w:ascii="仿宋" w:hAnsi="仿宋" w:eastAsia="仿宋" w:cs="仿宋"/>
                <w:kern w:val="0"/>
                <w:sz w:val="21"/>
                <w:szCs w:val="21"/>
              </w:rPr>
              <w:t>大额支付行号</w:t>
            </w:r>
          </w:p>
        </w:tc>
        <w:tc>
          <w:tcPr>
            <w:tcW w:w="4780" w:type="dxa"/>
            <w:tcBorders>
              <w:top w:val="nil"/>
              <w:left w:val="nil"/>
              <w:bottom w:val="single" w:color="auto" w:sz="4" w:space="0"/>
              <w:right w:val="single" w:color="auto" w:sz="4" w:space="0"/>
            </w:tcBorders>
            <w:vAlign w:val="center"/>
          </w:tcPr>
          <w:p w14:paraId="09C06251">
            <w:pPr>
              <w:jc w:val="left"/>
              <w:rPr>
                <w:rFonts w:hint="eastAsia" w:ascii="仿宋" w:hAnsi="仿宋" w:eastAsia="仿宋" w:cs="仿宋"/>
                <w:kern w:val="0"/>
                <w:sz w:val="21"/>
                <w:szCs w:val="21"/>
              </w:rPr>
            </w:pPr>
          </w:p>
        </w:tc>
        <w:tc>
          <w:tcPr>
            <w:tcW w:w="1560" w:type="dxa"/>
            <w:tcBorders>
              <w:top w:val="nil"/>
              <w:left w:val="nil"/>
              <w:bottom w:val="single" w:color="auto" w:sz="4" w:space="0"/>
              <w:right w:val="single" w:color="auto" w:sz="4" w:space="0"/>
            </w:tcBorders>
            <w:vAlign w:val="center"/>
          </w:tcPr>
          <w:p w14:paraId="4F72CF23">
            <w:pPr>
              <w:jc w:val="left"/>
              <w:rPr>
                <w:rFonts w:hint="eastAsia" w:ascii="仿宋" w:hAnsi="仿宋" w:eastAsia="仿宋" w:cs="仿宋"/>
                <w:kern w:val="0"/>
                <w:sz w:val="21"/>
                <w:szCs w:val="21"/>
              </w:rPr>
            </w:pPr>
          </w:p>
        </w:tc>
      </w:tr>
      <w:tr w14:paraId="1EE7312C">
        <w:tblPrEx>
          <w:tblCellMar>
            <w:top w:w="0" w:type="dxa"/>
            <w:left w:w="108" w:type="dxa"/>
            <w:bottom w:w="0" w:type="dxa"/>
            <w:right w:w="108" w:type="dxa"/>
          </w:tblCellMar>
        </w:tblPrEx>
        <w:trPr>
          <w:trHeight w:val="600" w:hRule="atLeast"/>
        </w:trPr>
        <w:tc>
          <w:tcPr>
            <w:tcW w:w="2740" w:type="dxa"/>
            <w:tcBorders>
              <w:top w:val="nil"/>
              <w:left w:val="single" w:color="auto" w:sz="4" w:space="0"/>
              <w:bottom w:val="single" w:color="auto" w:sz="4" w:space="0"/>
              <w:right w:val="single" w:color="auto" w:sz="4" w:space="0"/>
            </w:tcBorders>
            <w:vAlign w:val="center"/>
          </w:tcPr>
          <w:p w14:paraId="6CA06BE6">
            <w:pPr>
              <w:jc w:val="left"/>
              <w:rPr>
                <w:rFonts w:hint="eastAsia" w:ascii="仿宋" w:hAnsi="仿宋" w:eastAsia="仿宋" w:cs="仿宋"/>
                <w:kern w:val="0"/>
                <w:sz w:val="21"/>
                <w:szCs w:val="21"/>
              </w:rPr>
            </w:pPr>
            <w:r>
              <w:rPr>
                <w:rFonts w:hint="eastAsia" w:ascii="仿宋" w:hAnsi="仿宋" w:eastAsia="仿宋" w:cs="仿宋"/>
                <w:kern w:val="0"/>
                <w:sz w:val="21"/>
                <w:szCs w:val="21"/>
              </w:rPr>
              <w:t>联系人</w:t>
            </w:r>
          </w:p>
        </w:tc>
        <w:tc>
          <w:tcPr>
            <w:tcW w:w="4780" w:type="dxa"/>
            <w:tcBorders>
              <w:top w:val="nil"/>
              <w:left w:val="nil"/>
              <w:bottom w:val="single" w:color="auto" w:sz="4" w:space="0"/>
              <w:right w:val="single" w:color="auto" w:sz="4" w:space="0"/>
            </w:tcBorders>
            <w:vAlign w:val="center"/>
          </w:tcPr>
          <w:p w14:paraId="1D7CB902">
            <w:pPr>
              <w:jc w:val="left"/>
              <w:rPr>
                <w:rFonts w:hint="eastAsia" w:ascii="仿宋" w:hAnsi="仿宋" w:eastAsia="仿宋" w:cs="仿宋"/>
                <w:kern w:val="0"/>
                <w:sz w:val="21"/>
                <w:szCs w:val="21"/>
              </w:rPr>
            </w:pPr>
          </w:p>
        </w:tc>
        <w:tc>
          <w:tcPr>
            <w:tcW w:w="1560" w:type="dxa"/>
            <w:tcBorders>
              <w:top w:val="nil"/>
              <w:left w:val="nil"/>
              <w:bottom w:val="single" w:color="auto" w:sz="4" w:space="0"/>
              <w:right w:val="single" w:color="auto" w:sz="4" w:space="0"/>
            </w:tcBorders>
            <w:vAlign w:val="center"/>
          </w:tcPr>
          <w:p w14:paraId="557AB5D1">
            <w:pPr>
              <w:jc w:val="left"/>
              <w:rPr>
                <w:rFonts w:hint="eastAsia" w:ascii="仿宋" w:hAnsi="仿宋" w:eastAsia="仿宋" w:cs="仿宋"/>
                <w:kern w:val="0"/>
                <w:sz w:val="21"/>
                <w:szCs w:val="21"/>
              </w:rPr>
            </w:pPr>
          </w:p>
        </w:tc>
      </w:tr>
      <w:tr w14:paraId="2F32D090">
        <w:tblPrEx>
          <w:tblCellMar>
            <w:top w:w="0" w:type="dxa"/>
            <w:left w:w="108" w:type="dxa"/>
            <w:bottom w:w="0" w:type="dxa"/>
            <w:right w:w="108" w:type="dxa"/>
          </w:tblCellMar>
        </w:tblPrEx>
        <w:trPr>
          <w:trHeight w:val="600" w:hRule="atLeast"/>
        </w:trPr>
        <w:tc>
          <w:tcPr>
            <w:tcW w:w="2740" w:type="dxa"/>
            <w:tcBorders>
              <w:top w:val="nil"/>
              <w:left w:val="single" w:color="auto" w:sz="4" w:space="0"/>
              <w:bottom w:val="single" w:color="auto" w:sz="4" w:space="0"/>
              <w:right w:val="single" w:color="auto" w:sz="4" w:space="0"/>
            </w:tcBorders>
            <w:vAlign w:val="center"/>
          </w:tcPr>
          <w:p w14:paraId="3C6BAEB4">
            <w:pPr>
              <w:jc w:val="left"/>
              <w:rPr>
                <w:rFonts w:hint="eastAsia" w:ascii="仿宋" w:hAnsi="仿宋" w:eastAsia="仿宋" w:cs="仿宋"/>
                <w:kern w:val="0"/>
                <w:sz w:val="21"/>
                <w:szCs w:val="21"/>
              </w:rPr>
            </w:pPr>
            <w:r>
              <w:rPr>
                <w:rFonts w:hint="eastAsia" w:ascii="仿宋" w:hAnsi="仿宋" w:eastAsia="仿宋" w:cs="仿宋"/>
                <w:kern w:val="0"/>
                <w:sz w:val="21"/>
                <w:szCs w:val="21"/>
              </w:rPr>
              <w:t>联系方式</w:t>
            </w:r>
          </w:p>
        </w:tc>
        <w:tc>
          <w:tcPr>
            <w:tcW w:w="4780" w:type="dxa"/>
            <w:tcBorders>
              <w:top w:val="nil"/>
              <w:left w:val="nil"/>
              <w:bottom w:val="single" w:color="auto" w:sz="4" w:space="0"/>
              <w:right w:val="single" w:color="auto" w:sz="4" w:space="0"/>
            </w:tcBorders>
            <w:vAlign w:val="center"/>
          </w:tcPr>
          <w:p w14:paraId="5CBBD029">
            <w:pPr>
              <w:jc w:val="left"/>
              <w:rPr>
                <w:rFonts w:hint="eastAsia" w:ascii="仿宋" w:hAnsi="仿宋" w:eastAsia="仿宋" w:cs="仿宋"/>
                <w:kern w:val="0"/>
                <w:sz w:val="21"/>
                <w:szCs w:val="21"/>
              </w:rPr>
            </w:pPr>
          </w:p>
        </w:tc>
        <w:tc>
          <w:tcPr>
            <w:tcW w:w="1560" w:type="dxa"/>
            <w:tcBorders>
              <w:top w:val="nil"/>
              <w:left w:val="nil"/>
              <w:bottom w:val="single" w:color="auto" w:sz="4" w:space="0"/>
              <w:right w:val="single" w:color="auto" w:sz="4" w:space="0"/>
            </w:tcBorders>
            <w:vAlign w:val="center"/>
          </w:tcPr>
          <w:p w14:paraId="0626F009">
            <w:pPr>
              <w:jc w:val="left"/>
              <w:rPr>
                <w:rFonts w:hint="eastAsia" w:ascii="仿宋" w:hAnsi="仿宋" w:eastAsia="仿宋" w:cs="仿宋"/>
                <w:kern w:val="0"/>
                <w:sz w:val="21"/>
                <w:szCs w:val="21"/>
              </w:rPr>
            </w:pPr>
          </w:p>
        </w:tc>
      </w:tr>
      <w:tr w14:paraId="60F762EF">
        <w:tblPrEx>
          <w:tblCellMar>
            <w:top w:w="0" w:type="dxa"/>
            <w:left w:w="108" w:type="dxa"/>
            <w:bottom w:w="0" w:type="dxa"/>
            <w:right w:w="108" w:type="dxa"/>
          </w:tblCellMar>
        </w:tblPrEx>
        <w:trPr>
          <w:trHeight w:val="600" w:hRule="atLeast"/>
        </w:trPr>
        <w:tc>
          <w:tcPr>
            <w:tcW w:w="2740" w:type="dxa"/>
            <w:tcBorders>
              <w:top w:val="nil"/>
              <w:left w:val="single" w:color="auto" w:sz="4" w:space="0"/>
              <w:bottom w:val="single" w:color="auto" w:sz="4" w:space="0"/>
              <w:right w:val="single" w:color="auto" w:sz="4" w:space="0"/>
            </w:tcBorders>
            <w:vAlign w:val="center"/>
          </w:tcPr>
          <w:p w14:paraId="1B7B7FBE">
            <w:pPr>
              <w:jc w:val="left"/>
              <w:rPr>
                <w:rFonts w:hint="eastAsia" w:ascii="仿宋" w:hAnsi="仿宋" w:eastAsia="仿宋" w:cs="仿宋"/>
                <w:kern w:val="0"/>
                <w:sz w:val="21"/>
                <w:szCs w:val="21"/>
              </w:rPr>
            </w:pPr>
            <w:r>
              <w:rPr>
                <w:rFonts w:hint="eastAsia" w:ascii="仿宋" w:hAnsi="仿宋" w:eastAsia="仿宋" w:cs="仿宋"/>
                <w:kern w:val="0"/>
                <w:sz w:val="21"/>
                <w:szCs w:val="21"/>
              </w:rPr>
              <w:t>邮箱</w:t>
            </w:r>
          </w:p>
        </w:tc>
        <w:tc>
          <w:tcPr>
            <w:tcW w:w="4780" w:type="dxa"/>
            <w:tcBorders>
              <w:top w:val="nil"/>
              <w:left w:val="nil"/>
              <w:bottom w:val="single" w:color="auto" w:sz="4" w:space="0"/>
              <w:right w:val="single" w:color="auto" w:sz="4" w:space="0"/>
            </w:tcBorders>
            <w:vAlign w:val="center"/>
          </w:tcPr>
          <w:p w14:paraId="47D183C3">
            <w:pPr>
              <w:jc w:val="left"/>
              <w:rPr>
                <w:rFonts w:hint="eastAsia" w:ascii="仿宋" w:hAnsi="仿宋" w:eastAsia="仿宋" w:cs="仿宋"/>
                <w:kern w:val="0"/>
                <w:sz w:val="21"/>
                <w:szCs w:val="21"/>
              </w:rPr>
            </w:pPr>
          </w:p>
        </w:tc>
        <w:tc>
          <w:tcPr>
            <w:tcW w:w="1560" w:type="dxa"/>
            <w:tcBorders>
              <w:top w:val="nil"/>
              <w:left w:val="nil"/>
              <w:bottom w:val="single" w:color="auto" w:sz="4" w:space="0"/>
              <w:right w:val="single" w:color="auto" w:sz="4" w:space="0"/>
            </w:tcBorders>
            <w:vAlign w:val="center"/>
          </w:tcPr>
          <w:p w14:paraId="2A4B1A02">
            <w:pPr>
              <w:jc w:val="left"/>
              <w:rPr>
                <w:rFonts w:hint="eastAsia" w:ascii="仿宋" w:hAnsi="仿宋" w:eastAsia="仿宋" w:cs="仿宋"/>
                <w:kern w:val="0"/>
                <w:sz w:val="21"/>
                <w:szCs w:val="21"/>
              </w:rPr>
            </w:pPr>
          </w:p>
        </w:tc>
      </w:tr>
    </w:tbl>
    <w:p w14:paraId="4DED7713">
      <w:pPr>
        <w:rPr>
          <w:rFonts w:hint="eastAsia" w:ascii="仿宋" w:hAnsi="仿宋" w:eastAsia="仿宋" w:cs="仿宋"/>
          <w:b/>
          <w:sz w:val="21"/>
          <w:szCs w:val="21"/>
        </w:rPr>
      </w:pPr>
    </w:p>
    <w:p w14:paraId="77B513CB">
      <w:pPr>
        <w:pStyle w:val="19"/>
        <w:rPr>
          <w:rFonts w:hint="eastAsia" w:ascii="仿宋" w:hAnsi="仿宋" w:eastAsia="仿宋" w:cs="仿宋"/>
          <w:sz w:val="21"/>
          <w:szCs w:val="21"/>
        </w:rPr>
      </w:pPr>
    </w:p>
    <w:p w14:paraId="718BEDF7">
      <w:pPr>
        <w:pStyle w:val="19"/>
        <w:rPr>
          <w:rFonts w:hint="eastAsia" w:ascii="仿宋" w:hAnsi="仿宋" w:eastAsia="仿宋" w:cs="仿宋"/>
          <w:sz w:val="21"/>
          <w:szCs w:val="21"/>
        </w:rPr>
      </w:pPr>
    </w:p>
    <w:p w14:paraId="228857F0">
      <w:pPr>
        <w:rPr>
          <w:rFonts w:hint="eastAsia" w:ascii="仿宋" w:hAnsi="仿宋" w:eastAsia="仿宋" w:cs="仿宋"/>
          <w:sz w:val="21"/>
          <w:szCs w:val="21"/>
        </w:rPr>
      </w:pPr>
    </w:p>
    <w:p w14:paraId="16CED7DF">
      <w:pPr>
        <w:pStyle w:val="6"/>
        <w:rPr>
          <w:rFonts w:hint="eastAsia" w:ascii="仿宋" w:hAnsi="仿宋" w:eastAsia="仿宋" w:cs="仿宋"/>
        </w:rPr>
      </w:pPr>
    </w:p>
    <w:p w14:paraId="2F67FEC9">
      <w:pPr>
        <w:pStyle w:val="21"/>
        <w:rPr>
          <w:rFonts w:hint="eastAsia" w:ascii="仿宋" w:hAnsi="仿宋" w:eastAsia="仿宋" w:cs="仿宋"/>
        </w:rPr>
      </w:pPr>
    </w:p>
    <w:p w14:paraId="1429661B">
      <w:pPr>
        <w:rPr>
          <w:rFonts w:hint="eastAsia" w:ascii="仿宋" w:hAnsi="仿宋" w:eastAsia="仿宋" w:cs="仿宋"/>
        </w:rPr>
      </w:pPr>
    </w:p>
    <w:sectPr>
      <w:headerReference r:id="rId7" w:type="first"/>
      <w:footerReference r:id="rId10" w:type="first"/>
      <w:headerReference r:id="rId6" w:type="default"/>
      <w:footerReference r:id="rId8" w:type="default"/>
      <w:footerReference r:id="rId9" w:type="even"/>
      <w:pgSz w:w="11906" w:h="16838"/>
      <w:pgMar w:top="1417" w:right="1701" w:bottom="1417" w:left="1701"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25E51">
    <w:pPr>
      <w:pStyle w:val="1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1B41EB">
                          <w:pPr>
                            <w:pStyle w:val="1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51B41EB">
                    <w:pPr>
                      <w:pStyle w:val="1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48DDA">
    <w:pPr>
      <w:pBdr>
        <w:top w:val="double" w:color="auto" w:sz="4" w:space="1"/>
      </w:pBdr>
      <w:snapToGrid w:val="0"/>
      <w:jc w:val="center"/>
      <w:rPr>
        <w:rFonts w:ascii="Times New Roman" w:hAnsi="Times New Roman"/>
        <w:kern w:val="0"/>
        <w:sz w:val="18"/>
        <w:szCs w:val="18"/>
      </w:rPr>
    </w:pPr>
    <w:r>
      <w:rPr>
        <w:rFonts w:ascii="Times New Roman" w:hAnsi="Times New Roman"/>
        <w:b/>
        <w:kern w:val="0"/>
        <w:sz w:val="18"/>
        <w:szCs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 cy="1619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 cy="161778"/>
                      </a:xfrm>
                      <a:prstGeom prst="rect">
                        <a:avLst/>
                      </a:prstGeom>
                      <a:noFill/>
                      <a:ln>
                        <a:noFill/>
                      </a:ln>
                    </wps:spPr>
                    <wps:txbx>
                      <w:txbxContent>
                        <w:p w14:paraId="0A1CB5AF">
                          <w:pPr>
                            <w:snapToGrid w:val="0"/>
                            <w:jc w:val="center"/>
                            <w:rPr>
                              <w:rFonts w:ascii="Times New Roman" w:hAnsi="Times New Roman"/>
                              <w:kern w:val="0"/>
                              <w:sz w:val="18"/>
                              <w:szCs w:val="18"/>
                            </w:rPr>
                          </w:pPr>
                          <w:r>
                            <w:rPr>
                              <w:rFonts w:hint="eastAsia" w:ascii="Times New Roman" w:hAnsi="Times New Roman"/>
                              <w:kern w:val="0"/>
                              <w:sz w:val="18"/>
                              <w:szCs w:val="18"/>
                            </w:rPr>
                            <w:fldChar w:fldCharType="begin"/>
                          </w:r>
                          <w:r>
                            <w:rPr>
                              <w:rFonts w:hint="eastAsia" w:ascii="Times New Roman" w:hAnsi="Times New Roman"/>
                              <w:kern w:val="0"/>
                              <w:sz w:val="18"/>
                              <w:szCs w:val="18"/>
                            </w:rPr>
                            <w:instrText xml:space="preserve"> PAGE  \* MERGEFORMAT </w:instrText>
                          </w:r>
                          <w:r>
                            <w:rPr>
                              <w:rFonts w:hint="eastAsia" w:ascii="Times New Roman" w:hAnsi="Times New Roman"/>
                              <w:kern w:val="0"/>
                              <w:sz w:val="18"/>
                              <w:szCs w:val="18"/>
                            </w:rPr>
                            <w:fldChar w:fldCharType="separate"/>
                          </w:r>
                          <w:r>
                            <w:rPr>
                              <w:rFonts w:ascii="Times New Roman" w:hAnsi="Times New Roman"/>
                              <w:kern w:val="0"/>
                              <w:sz w:val="18"/>
                              <w:szCs w:val="18"/>
                            </w:rPr>
                            <w:t>1</w:t>
                          </w:r>
                          <w:r>
                            <w:rPr>
                              <w:rFonts w:hint="eastAsia" w:ascii="Times New Roman" w:hAnsi="Times New Roman"/>
                              <w:kern w:val="0"/>
                              <w:sz w:val="18"/>
                              <w:szCs w:val="18"/>
                            </w:rPr>
                            <w:fldChar w:fldCharType="end"/>
                          </w:r>
                        </w:p>
                      </w:txbxContent>
                    </wps:txbx>
                    <wps:bodyPr wrap="square" lIns="0" tIns="0" rIns="0" bIns="0">
                      <a:noAutofit/>
                    </wps:bodyPr>
                  </wps:wsp>
                </a:graphicData>
              </a:graphic>
            </wp:anchor>
          </w:drawing>
        </mc:Choice>
        <mc:Fallback>
          <w:pict>
            <v:shape id="_x0000_s1026" o:spid="_x0000_s1026" o:spt="202" type="#_x0000_t202" style="position:absolute;left:0pt;margin-top:0pt;height:12.75pt;width:14.4pt;mso-position-horizontal:center;mso-position-horizontal-relative:margin;z-index:251666432;mso-width-relative:page;mso-height-relative:page;" filled="f" stroked="f" coordsize="21600,21600" o:gfxdata="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g//TO0wAAAAMBAAAPAAAAAAAAAAEAIAAAACIAAABkcnMvZG93bnJldi54&#10;bWxQSwECFAAUAAAACACHTuJA9doST8YBAACNAwAADgAAAAAAAAABACAAAAAiAQAAZHJzL2Uyb0Rv&#10;Yy54bWxQSwUGAAAAAAYABgBZAQAAWgUAAAAA&#10;">
              <v:fill on="f" focussize="0,0"/>
              <v:stroke on="f"/>
              <v:imagedata o:title=""/>
              <o:lock v:ext="edit" aspectratio="f"/>
              <v:textbox inset="0mm,0mm,0mm,0mm">
                <w:txbxContent>
                  <w:p w14:paraId="0A1CB5AF">
                    <w:pPr>
                      <w:snapToGrid w:val="0"/>
                      <w:jc w:val="center"/>
                      <w:rPr>
                        <w:rFonts w:ascii="Times New Roman" w:hAnsi="Times New Roman"/>
                        <w:kern w:val="0"/>
                        <w:sz w:val="18"/>
                        <w:szCs w:val="18"/>
                      </w:rPr>
                    </w:pPr>
                    <w:r>
                      <w:rPr>
                        <w:rFonts w:hint="eastAsia" w:ascii="Times New Roman" w:hAnsi="Times New Roman"/>
                        <w:kern w:val="0"/>
                        <w:sz w:val="18"/>
                        <w:szCs w:val="18"/>
                      </w:rPr>
                      <w:fldChar w:fldCharType="begin"/>
                    </w:r>
                    <w:r>
                      <w:rPr>
                        <w:rFonts w:hint="eastAsia" w:ascii="Times New Roman" w:hAnsi="Times New Roman"/>
                        <w:kern w:val="0"/>
                        <w:sz w:val="18"/>
                        <w:szCs w:val="18"/>
                      </w:rPr>
                      <w:instrText xml:space="preserve"> PAGE  \* MERGEFORMAT </w:instrText>
                    </w:r>
                    <w:r>
                      <w:rPr>
                        <w:rFonts w:hint="eastAsia" w:ascii="Times New Roman" w:hAnsi="Times New Roman"/>
                        <w:kern w:val="0"/>
                        <w:sz w:val="18"/>
                        <w:szCs w:val="18"/>
                      </w:rPr>
                      <w:fldChar w:fldCharType="separate"/>
                    </w:r>
                    <w:r>
                      <w:rPr>
                        <w:rFonts w:ascii="Times New Roman" w:hAnsi="Times New Roman"/>
                        <w:kern w:val="0"/>
                        <w:sz w:val="18"/>
                        <w:szCs w:val="18"/>
                      </w:rPr>
                      <w:t>1</w:t>
                    </w:r>
                    <w:r>
                      <w:rPr>
                        <w:rFonts w:hint="eastAsia" w:ascii="Times New Roman" w:hAnsi="Times New Roman"/>
                        <w:kern w:val="0"/>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779BA">
    <w:pPr>
      <w:pStyle w:val="16"/>
      <w:ind w:right="720" w:rightChars="343"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086EB">
                          <w:pPr>
                            <w:pStyle w:val="16"/>
                          </w:pPr>
                          <w:r>
                            <w:fldChar w:fldCharType="begin"/>
                          </w:r>
                          <w:r>
                            <w:instrText xml:space="preserve"> PAGE  \* MERGEFORMAT </w:instrText>
                          </w:r>
                          <w:r>
                            <w:fldChar w:fldCharType="separate"/>
                          </w:r>
                          <w:r>
                            <w:t>- 70 -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9C086EB">
                    <w:pPr>
                      <w:pStyle w:val="16"/>
                    </w:pPr>
                    <w:r>
                      <w:fldChar w:fldCharType="begin"/>
                    </w:r>
                    <w:r>
                      <w:instrText xml:space="preserve"> PAGE  \* MERGEFORMAT </w:instrText>
                    </w:r>
                    <w:r>
                      <w:fldChar w:fldCharType="separate"/>
                    </w:r>
                    <w:r>
                      <w:t>- 70 -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A8534">
    <w:pPr>
      <w:pStyle w:val="16"/>
      <w:framePr w:wrap="around" w:vAnchor="text" w:hAnchor="margin" w:xAlign="outside" w:y="1"/>
      <w:rPr>
        <w:rStyle w:val="25"/>
      </w:rPr>
    </w:pPr>
    <w:r>
      <w:fldChar w:fldCharType="begin"/>
    </w:r>
    <w:r>
      <w:rPr>
        <w:rStyle w:val="25"/>
      </w:rPr>
      <w:instrText xml:space="preserve">PAGE  </w:instrText>
    </w:r>
    <w:r>
      <w:fldChar w:fldCharType="end"/>
    </w:r>
  </w:p>
  <w:p w14:paraId="3C056674">
    <w:pPr>
      <w:pStyle w:val="1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D5200">
    <w:pPr>
      <w:pStyle w:val="16"/>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F80C3">
    <w:pPr>
      <w:pStyle w:val="17"/>
      <w:pBdr>
        <w:bottom w:val="none" w:color="auto" w:sz="0" w:space="1"/>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9F9D4">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BA0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FA3BE"/>
    <w:multiLevelType w:val="singleLevel"/>
    <w:tmpl w:val="855FA3BE"/>
    <w:lvl w:ilvl="0" w:tentative="0">
      <w:start w:val="11"/>
      <w:numFmt w:val="decimal"/>
      <w:suff w:val="nothing"/>
      <w:lvlText w:val="%1、"/>
      <w:lvlJc w:val="left"/>
    </w:lvl>
  </w:abstractNum>
  <w:abstractNum w:abstractNumId="1">
    <w:nsid w:val="A4571291"/>
    <w:multiLevelType w:val="singleLevel"/>
    <w:tmpl w:val="A4571291"/>
    <w:lvl w:ilvl="0" w:tentative="0">
      <w:start w:val="3"/>
      <w:numFmt w:val="chineseCounting"/>
      <w:suff w:val="nothing"/>
      <w:lvlText w:val="%1、"/>
      <w:lvlJc w:val="left"/>
      <w:rPr>
        <w:rFonts w:hint="eastAsia"/>
      </w:rPr>
    </w:lvl>
  </w:abstractNum>
  <w:abstractNum w:abstractNumId="2">
    <w:nsid w:val="B55E9797"/>
    <w:multiLevelType w:val="multilevel"/>
    <w:tmpl w:val="B55E979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BBB30A7E"/>
    <w:multiLevelType w:val="multilevel"/>
    <w:tmpl w:val="BBB30A7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BEFE5A80"/>
    <w:multiLevelType w:val="singleLevel"/>
    <w:tmpl w:val="BEFE5A80"/>
    <w:lvl w:ilvl="0" w:tentative="0">
      <w:start w:val="1"/>
      <w:numFmt w:val="decimal"/>
      <w:lvlText w:val="%1."/>
      <w:lvlJc w:val="left"/>
      <w:pPr>
        <w:tabs>
          <w:tab w:val="left" w:pos="312"/>
        </w:tabs>
      </w:pPr>
    </w:lvl>
  </w:abstractNum>
  <w:abstractNum w:abstractNumId="5">
    <w:nsid w:val="BEFFA437"/>
    <w:multiLevelType w:val="singleLevel"/>
    <w:tmpl w:val="BEFFA437"/>
    <w:lvl w:ilvl="0" w:tentative="0">
      <w:start w:val="1"/>
      <w:numFmt w:val="decimal"/>
      <w:lvlText w:val="%1."/>
      <w:lvlJc w:val="left"/>
      <w:pPr>
        <w:tabs>
          <w:tab w:val="left" w:pos="312"/>
        </w:tabs>
      </w:pPr>
    </w:lvl>
  </w:abstractNum>
  <w:abstractNum w:abstractNumId="6">
    <w:nsid w:val="E864FF37"/>
    <w:multiLevelType w:val="multilevel"/>
    <w:tmpl w:val="E864FF3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EBA5116F"/>
    <w:multiLevelType w:val="singleLevel"/>
    <w:tmpl w:val="EBA5116F"/>
    <w:lvl w:ilvl="0" w:tentative="0">
      <w:start w:val="1"/>
      <w:numFmt w:val="decimal"/>
      <w:lvlText w:val="%1."/>
      <w:lvlJc w:val="left"/>
      <w:pPr>
        <w:tabs>
          <w:tab w:val="left" w:pos="312"/>
        </w:tabs>
      </w:pPr>
    </w:lvl>
  </w:abstractNum>
  <w:abstractNum w:abstractNumId="8">
    <w:nsid w:val="FED7F06B"/>
    <w:multiLevelType w:val="singleLevel"/>
    <w:tmpl w:val="FED7F06B"/>
    <w:lvl w:ilvl="0" w:tentative="0">
      <w:start w:val="1"/>
      <w:numFmt w:val="decimal"/>
      <w:lvlText w:val="%1."/>
      <w:lvlJc w:val="left"/>
      <w:pPr>
        <w:tabs>
          <w:tab w:val="left" w:pos="312"/>
        </w:tabs>
      </w:pPr>
    </w:lvl>
  </w:abstractNum>
  <w:abstractNum w:abstractNumId="9">
    <w:nsid w:val="1F5472E0"/>
    <w:multiLevelType w:val="singleLevel"/>
    <w:tmpl w:val="1F5472E0"/>
    <w:lvl w:ilvl="0" w:tentative="0">
      <w:start w:val="2"/>
      <w:numFmt w:val="decimal"/>
      <w:lvlText w:val="%1."/>
      <w:lvlJc w:val="left"/>
      <w:pPr>
        <w:tabs>
          <w:tab w:val="left" w:pos="312"/>
        </w:tabs>
      </w:pPr>
    </w:lvl>
  </w:abstractNum>
  <w:abstractNum w:abstractNumId="10">
    <w:nsid w:val="2BD542D3"/>
    <w:multiLevelType w:val="singleLevel"/>
    <w:tmpl w:val="2BD542D3"/>
    <w:lvl w:ilvl="0" w:tentative="0">
      <w:start w:val="4"/>
      <w:numFmt w:val="chineseCounting"/>
      <w:suff w:val="space"/>
      <w:lvlText w:val="第%1章"/>
      <w:lvlJc w:val="left"/>
      <w:rPr>
        <w:rFonts w:hint="eastAsia"/>
      </w:rPr>
    </w:lvl>
  </w:abstractNum>
  <w:abstractNum w:abstractNumId="11">
    <w:nsid w:val="530118B2"/>
    <w:multiLevelType w:val="singleLevel"/>
    <w:tmpl w:val="530118B2"/>
    <w:lvl w:ilvl="0" w:tentative="0">
      <w:start w:val="1"/>
      <w:numFmt w:val="decimal"/>
      <w:pStyle w:val="7"/>
      <w:lvlText w:val="%1."/>
      <w:lvlJc w:val="left"/>
      <w:pPr>
        <w:tabs>
          <w:tab w:val="left" w:pos="360"/>
        </w:tabs>
        <w:ind w:left="360" w:hanging="360"/>
      </w:pPr>
    </w:lvl>
  </w:abstractNum>
  <w:num w:numId="1">
    <w:abstractNumId w:val="11"/>
  </w:num>
  <w:num w:numId="2">
    <w:abstractNumId w:val="6"/>
  </w:num>
  <w:num w:numId="3">
    <w:abstractNumId w:val="2"/>
  </w:num>
  <w:num w:numId="4">
    <w:abstractNumId w:val="3"/>
  </w:num>
  <w:num w:numId="5">
    <w:abstractNumId w:val="9"/>
  </w:num>
  <w:num w:numId="6">
    <w:abstractNumId w:val="10"/>
  </w:num>
  <w:num w:numId="7">
    <w:abstractNumId w:val="8"/>
  </w:num>
  <w:num w:numId="8">
    <w:abstractNumId w:val="7"/>
  </w:num>
  <w:num w:numId="9">
    <w:abstractNumId w:val="4"/>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2270DB6"/>
    <w:rsid w:val="004E43BF"/>
    <w:rsid w:val="00B82D87"/>
    <w:rsid w:val="01BD35AB"/>
    <w:rsid w:val="0297049D"/>
    <w:rsid w:val="02E80AFB"/>
    <w:rsid w:val="03465DEF"/>
    <w:rsid w:val="045B0107"/>
    <w:rsid w:val="052B2F21"/>
    <w:rsid w:val="06DE6B97"/>
    <w:rsid w:val="07492256"/>
    <w:rsid w:val="0757624F"/>
    <w:rsid w:val="07802DD0"/>
    <w:rsid w:val="099A0675"/>
    <w:rsid w:val="09CA0F24"/>
    <w:rsid w:val="0F3155D8"/>
    <w:rsid w:val="0F576E3B"/>
    <w:rsid w:val="0F694D72"/>
    <w:rsid w:val="10031182"/>
    <w:rsid w:val="103D6217"/>
    <w:rsid w:val="14926B19"/>
    <w:rsid w:val="15212CED"/>
    <w:rsid w:val="15AB7B0A"/>
    <w:rsid w:val="160A2D22"/>
    <w:rsid w:val="16594774"/>
    <w:rsid w:val="17127802"/>
    <w:rsid w:val="17C34BEE"/>
    <w:rsid w:val="17E91A7A"/>
    <w:rsid w:val="18170B93"/>
    <w:rsid w:val="189D2EC2"/>
    <w:rsid w:val="18D61381"/>
    <w:rsid w:val="1949718F"/>
    <w:rsid w:val="1B59213E"/>
    <w:rsid w:val="1C8E7BC6"/>
    <w:rsid w:val="1D23359B"/>
    <w:rsid w:val="1F9F6A77"/>
    <w:rsid w:val="206770AC"/>
    <w:rsid w:val="21C23786"/>
    <w:rsid w:val="2419690F"/>
    <w:rsid w:val="25140E84"/>
    <w:rsid w:val="25CD3797"/>
    <w:rsid w:val="25DA20CE"/>
    <w:rsid w:val="27207333"/>
    <w:rsid w:val="28461C9C"/>
    <w:rsid w:val="29AB2439"/>
    <w:rsid w:val="2A7D0024"/>
    <w:rsid w:val="2ABF7AE4"/>
    <w:rsid w:val="2AEF4044"/>
    <w:rsid w:val="2B3B3423"/>
    <w:rsid w:val="2B4D469C"/>
    <w:rsid w:val="2B5C5829"/>
    <w:rsid w:val="2B685825"/>
    <w:rsid w:val="2BB5659B"/>
    <w:rsid w:val="2C5D4788"/>
    <w:rsid w:val="2D601E18"/>
    <w:rsid w:val="2E0C1292"/>
    <w:rsid w:val="2E7A444E"/>
    <w:rsid w:val="2EC15BD9"/>
    <w:rsid w:val="2FC31E25"/>
    <w:rsid w:val="30026308"/>
    <w:rsid w:val="30401638"/>
    <w:rsid w:val="30B64205"/>
    <w:rsid w:val="31D829B3"/>
    <w:rsid w:val="321B7CF6"/>
    <w:rsid w:val="324A2E1D"/>
    <w:rsid w:val="347100A1"/>
    <w:rsid w:val="35020A01"/>
    <w:rsid w:val="360037FC"/>
    <w:rsid w:val="38D569A2"/>
    <w:rsid w:val="3A4F49E1"/>
    <w:rsid w:val="3ABD3083"/>
    <w:rsid w:val="3B111C96"/>
    <w:rsid w:val="3BB94CFF"/>
    <w:rsid w:val="40C652D1"/>
    <w:rsid w:val="41601281"/>
    <w:rsid w:val="423F358D"/>
    <w:rsid w:val="42D00689"/>
    <w:rsid w:val="42E12A37"/>
    <w:rsid w:val="43973EB6"/>
    <w:rsid w:val="45394BA6"/>
    <w:rsid w:val="453B3F76"/>
    <w:rsid w:val="46F41985"/>
    <w:rsid w:val="481132D5"/>
    <w:rsid w:val="48F61FD1"/>
    <w:rsid w:val="490A39CA"/>
    <w:rsid w:val="493D342F"/>
    <w:rsid w:val="4A7E0716"/>
    <w:rsid w:val="4AB07D81"/>
    <w:rsid w:val="4AC35735"/>
    <w:rsid w:val="4B1A1C3F"/>
    <w:rsid w:val="4B423737"/>
    <w:rsid w:val="4C9E7102"/>
    <w:rsid w:val="4D36697A"/>
    <w:rsid w:val="4D684981"/>
    <w:rsid w:val="4DC4703C"/>
    <w:rsid w:val="4DE136D7"/>
    <w:rsid w:val="4EF21BC7"/>
    <w:rsid w:val="4FBD1150"/>
    <w:rsid w:val="518E5247"/>
    <w:rsid w:val="51983EE2"/>
    <w:rsid w:val="524B4965"/>
    <w:rsid w:val="54DC2EBD"/>
    <w:rsid w:val="55124B31"/>
    <w:rsid w:val="58613E05"/>
    <w:rsid w:val="5A727107"/>
    <w:rsid w:val="5AA57E67"/>
    <w:rsid w:val="5B5C17F6"/>
    <w:rsid w:val="5C8F4E02"/>
    <w:rsid w:val="5F5E7666"/>
    <w:rsid w:val="610D1ACD"/>
    <w:rsid w:val="619743F4"/>
    <w:rsid w:val="619A2136"/>
    <w:rsid w:val="62270DB6"/>
    <w:rsid w:val="62682F52"/>
    <w:rsid w:val="62791D4B"/>
    <w:rsid w:val="63E853DA"/>
    <w:rsid w:val="651113B3"/>
    <w:rsid w:val="65E92340"/>
    <w:rsid w:val="692F7608"/>
    <w:rsid w:val="6A944162"/>
    <w:rsid w:val="6BD61FBC"/>
    <w:rsid w:val="6C7C7008"/>
    <w:rsid w:val="6DEF3809"/>
    <w:rsid w:val="6E7631F2"/>
    <w:rsid w:val="6F2B7AF0"/>
    <w:rsid w:val="6F306B3A"/>
    <w:rsid w:val="6F8971DD"/>
    <w:rsid w:val="6F9C52CB"/>
    <w:rsid w:val="71D76A8E"/>
    <w:rsid w:val="72180AA7"/>
    <w:rsid w:val="725D51E5"/>
    <w:rsid w:val="730D09BA"/>
    <w:rsid w:val="757B6C2F"/>
    <w:rsid w:val="76F91C0C"/>
    <w:rsid w:val="771D1C64"/>
    <w:rsid w:val="77D53A70"/>
    <w:rsid w:val="798D4602"/>
    <w:rsid w:val="7ABD2CC5"/>
    <w:rsid w:val="7D0435C4"/>
    <w:rsid w:val="7D886392"/>
    <w:rsid w:val="7E000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autoRedefine/>
    <w:semiHidden/>
    <w:qFormat/>
    <w:uiPriority w:val="0"/>
    <w:pPr>
      <w:ind w:left="420" w:leftChars="200"/>
    </w:pPr>
  </w:style>
  <w:style w:type="paragraph" w:styleId="7">
    <w:name w:val="List Number"/>
    <w:basedOn w:val="1"/>
    <w:autoRedefine/>
    <w:qFormat/>
    <w:uiPriority w:val="0"/>
    <w:pPr>
      <w:numPr>
        <w:ilvl w:val="0"/>
        <w:numId w:val="1"/>
      </w:numPr>
    </w:pPr>
  </w:style>
  <w:style w:type="paragraph" w:styleId="8">
    <w:name w:val="Normal Indent"/>
    <w:basedOn w:val="1"/>
    <w:autoRedefine/>
    <w:qFormat/>
    <w:uiPriority w:val="0"/>
    <w:pPr>
      <w:spacing w:line="360" w:lineRule="auto"/>
      <w:ind w:firstLine="454"/>
    </w:pPr>
    <w:rPr>
      <w:sz w:val="24"/>
      <w:szCs w:val="20"/>
    </w:rPr>
  </w:style>
  <w:style w:type="paragraph" w:styleId="9">
    <w:name w:val="toa heading"/>
    <w:basedOn w:val="1"/>
    <w:next w:val="1"/>
    <w:qFormat/>
    <w:uiPriority w:val="0"/>
    <w:pPr>
      <w:adjustRightInd w:val="0"/>
      <w:spacing w:before="120" w:beforeLines="0" w:line="398" w:lineRule="atLeast"/>
      <w:textAlignment w:val="baseline"/>
    </w:pPr>
    <w:rPr>
      <w:rFonts w:ascii="Arial" w:hAnsi="Arial" w:cs="Arial"/>
      <w:kern w:val="0"/>
      <w:sz w:val="24"/>
      <w:szCs w:val="24"/>
      <w:lang w:bidi="ar-SA"/>
    </w:rPr>
  </w:style>
  <w:style w:type="paragraph" w:styleId="10">
    <w:name w:val="annotation text"/>
    <w:basedOn w:val="1"/>
    <w:next w:val="1"/>
    <w:autoRedefine/>
    <w:qFormat/>
    <w:uiPriority w:val="0"/>
    <w:pPr>
      <w:jc w:val="left"/>
    </w:pPr>
  </w:style>
  <w:style w:type="paragraph" w:styleId="11">
    <w:name w:val="Body Text"/>
    <w:basedOn w:val="1"/>
    <w:next w:val="1"/>
    <w:autoRedefine/>
    <w:qFormat/>
    <w:uiPriority w:val="1"/>
    <w:pPr>
      <w:spacing w:after="120"/>
    </w:pPr>
    <w:rPr>
      <w:sz w:val="28"/>
      <w:szCs w:val="24"/>
    </w:rPr>
  </w:style>
  <w:style w:type="paragraph" w:styleId="12">
    <w:name w:val="Body Text Indent"/>
    <w:basedOn w:val="1"/>
    <w:next w:val="13"/>
    <w:autoRedefine/>
    <w:qFormat/>
    <w:uiPriority w:val="0"/>
    <w:pPr>
      <w:spacing w:line="200" w:lineRule="exact"/>
      <w:ind w:firstLine="301"/>
    </w:pPr>
    <w:rPr>
      <w:rFonts w:ascii="宋体" w:hAnsi="Courier New"/>
      <w:spacing w:val="-4"/>
      <w:sz w:val="18"/>
      <w:szCs w:val="20"/>
    </w:rPr>
  </w:style>
  <w:style w:type="paragraph" w:styleId="13">
    <w:name w:val="envelope return"/>
    <w:basedOn w:val="1"/>
    <w:autoRedefine/>
    <w:qFormat/>
    <w:uiPriority w:val="0"/>
    <w:pPr>
      <w:snapToGrid w:val="0"/>
    </w:pPr>
    <w:rPr>
      <w:rFonts w:ascii="Arial" w:hAnsi="Arial"/>
    </w:rPr>
  </w:style>
  <w:style w:type="paragraph" w:styleId="14">
    <w:name w:val="Plain Text"/>
    <w:basedOn w:val="1"/>
    <w:autoRedefine/>
    <w:qFormat/>
    <w:uiPriority w:val="0"/>
    <w:pPr>
      <w:spacing w:beforeLines="50" w:afterLines="50" w:line="400" w:lineRule="exact"/>
    </w:pPr>
    <w:rPr>
      <w:rFonts w:ascii="宋体" w:hAnsi="Courier New"/>
      <w:sz w:val="24"/>
      <w:szCs w:val="24"/>
    </w:rPr>
  </w:style>
  <w:style w:type="paragraph" w:styleId="15">
    <w:name w:val="Body Text Indent 2"/>
    <w:basedOn w:val="1"/>
    <w:autoRedefine/>
    <w:qFormat/>
    <w:uiPriority w:val="0"/>
    <w:pPr>
      <w:spacing w:after="120" w:line="480" w:lineRule="auto"/>
      <w:ind w:left="420" w:leftChars="200"/>
    </w:pPr>
  </w:style>
  <w:style w:type="paragraph" w:styleId="16">
    <w:name w:val="footer"/>
    <w:basedOn w:val="1"/>
    <w:next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pPr>
      <w:spacing w:before="240" w:after="240"/>
    </w:pPr>
    <w:rPr>
      <w:rFonts w:ascii="Times New Roman" w:hAnsi="Times New Roman" w:eastAsia="仿宋"/>
      <w:sz w:val="36"/>
      <w:szCs w:val="24"/>
    </w:rPr>
  </w:style>
  <w:style w:type="paragraph" w:styleId="19">
    <w:name w:val="HTML Preformatted"/>
    <w:basedOn w:val="1"/>
    <w:next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0">
    <w:name w:val="Normal (Web)"/>
    <w:basedOn w:val="1"/>
    <w:next w:val="1"/>
    <w:autoRedefine/>
    <w:qFormat/>
    <w:uiPriority w:val="0"/>
    <w:pPr>
      <w:spacing w:beforeAutospacing="1" w:afterAutospacing="1"/>
      <w:jc w:val="left"/>
    </w:pPr>
    <w:rPr>
      <w:kern w:val="0"/>
      <w:sz w:val="24"/>
    </w:rPr>
  </w:style>
  <w:style w:type="paragraph" w:styleId="21">
    <w:name w:val="Body Text First Indent 2"/>
    <w:basedOn w:val="12"/>
    <w:autoRedefine/>
    <w:qFormat/>
    <w:uiPriority w:val="0"/>
    <w:pPr>
      <w:spacing w:after="120" w:line="240" w:lineRule="auto"/>
      <w:ind w:left="420" w:leftChars="200" w:firstLine="420" w:firstLineChars="200"/>
    </w:pPr>
    <w:rPr>
      <w:rFonts w:ascii="Times New Roman" w:hAnsi="Times New Roman"/>
      <w:spacing w:val="0"/>
      <w:sz w:val="21"/>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qFormat/>
    <w:uiPriority w:val="0"/>
  </w:style>
  <w:style w:type="character" w:styleId="26">
    <w:name w:val="Hyperlink"/>
    <w:autoRedefine/>
    <w:qFormat/>
    <w:uiPriority w:val="0"/>
    <w:rPr>
      <w:color w:val="0000FF"/>
      <w:u w:val="single"/>
    </w:rPr>
  </w:style>
  <w:style w:type="paragraph" w:styleId="27">
    <w:name w:val="Quote"/>
    <w:basedOn w:val="1"/>
    <w:next w:val="1"/>
    <w:autoRedefine/>
    <w:qFormat/>
    <w:uiPriority w:val="29"/>
    <w:pPr>
      <w:spacing w:beforeLines="50" w:afterLines="50" w:line="360" w:lineRule="auto"/>
    </w:pPr>
    <w:rPr>
      <w:i/>
      <w:iCs/>
      <w:color w:val="000000"/>
      <w:sz w:val="21"/>
      <w:szCs w:val="24"/>
      <w:lang w:val="zh-CN"/>
    </w:rPr>
  </w:style>
  <w:style w:type="paragraph" w:customStyle="1" w:styleId="28">
    <w:name w:val="样式"/>
    <w:basedOn w:val="1"/>
    <w:autoRedefine/>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29">
    <w:name w:val="Table Paragraph"/>
    <w:basedOn w:val="1"/>
    <w:autoRedefine/>
    <w:qFormat/>
    <w:uiPriority w:val="1"/>
  </w:style>
  <w:style w:type="paragraph" w:customStyle="1" w:styleId="30">
    <w:name w:val="样式1"/>
    <w:basedOn w:val="1"/>
    <w:autoRedefine/>
    <w:qFormat/>
    <w:uiPriority w:val="0"/>
    <w:pPr>
      <w:pBdr>
        <w:bottom w:val="single" w:color="auto" w:sz="4" w:space="1"/>
      </w:pBdr>
    </w:pPr>
    <w:rPr>
      <w:rFonts w:ascii="Times New Roman" w:hAnsi="Times New Roman"/>
      <w:szCs w:val="24"/>
    </w:rPr>
  </w:style>
  <w:style w:type="paragraph" w:customStyle="1" w:styleId="31">
    <w:name w:val="Proposals body"/>
    <w:basedOn w:val="1"/>
    <w:next w:val="1"/>
    <w:autoRedefine/>
    <w:qFormat/>
    <w:uiPriority w:val="0"/>
    <w:pPr>
      <w:widowControl/>
      <w:spacing w:line="360" w:lineRule="auto"/>
      <w:jc w:val="left"/>
    </w:pPr>
    <w:rPr>
      <w:rFonts w:ascii="宋体" w:hAnsi="Times New Roman"/>
      <w:snapToGrid w:val="0"/>
      <w:color w:val="000000"/>
      <w:kern w:val="0"/>
      <w:sz w:val="24"/>
      <w:szCs w:val="20"/>
    </w:rPr>
  </w:style>
  <w:style w:type="paragraph" w:customStyle="1" w:styleId="32">
    <w:name w:val="样式 标题 3h3H3sect1.2.3 + 五号 段前: 6 磅 段后: 6 磅 行距: 单倍行距"/>
    <w:autoRedefine/>
    <w:qFormat/>
    <w:uiPriority w:val="0"/>
    <w:pPr>
      <w:keepNext/>
      <w:keepLines/>
      <w:widowControl w:val="0"/>
      <w:spacing w:before="120" w:after="120"/>
      <w:jc w:val="both"/>
      <w:outlineLvl w:val="2"/>
    </w:pPr>
    <w:rPr>
      <w:rFonts w:ascii="Calibri" w:hAnsi="Calibri" w:eastAsia="宋体" w:cs="Times New Roman"/>
      <w:b/>
      <w:bCs/>
      <w:kern w:val="2"/>
      <w:sz w:val="21"/>
      <w:lang w:val="en-US" w:eastAsia="zh-CN" w:bidi="ar-SA"/>
    </w:rPr>
  </w:style>
  <w:style w:type="paragraph" w:customStyle="1" w:styleId="33">
    <w:name w:val="列出段落1"/>
    <w:autoRedefine/>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34">
    <w:name w:val="样式 标题 2 + 宋体 五号 非加粗 黑色"/>
    <w:autoRedefine/>
    <w:qFormat/>
    <w:uiPriority w:val="0"/>
    <w:pPr>
      <w:keepNext/>
      <w:keepLines/>
      <w:widowControl w:val="0"/>
      <w:spacing w:before="260" w:after="260" w:line="416" w:lineRule="atLeast"/>
      <w:jc w:val="both"/>
      <w:outlineLvl w:val="1"/>
    </w:pPr>
    <w:rPr>
      <w:rFonts w:ascii="宋体" w:hAnsi="宋体" w:eastAsia="宋体" w:cs="Times New Roman"/>
      <w:color w:val="000000"/>
      <w:kern w:val="2"/>
      <w:sz w:val="21"/>
      <w:szCs w:val="32"/>
      <w:lang w:val="en-US" w:eastAsia="zh-CN" w:bidi="ar-SA"/>
    </w:rPr>
  </w:style>
  <w:style w:type="paragraph" w:customStyle="1" w:styleId="35">
    <w:name w:val="2级正文"/>
    <w:autoRedefine/>
    <w:qFormat/>
    <w:uiPriority w:val="0"/>
    <w:pPr>
      <w:widowControl w:val="0"/>
      <w:ind w:left="721" w:hanging="420"/>
    </w:pPr>
    <w:rPr>
      <w:rFonts w:ascii="宋体" w:hAnsi="宋体" w:eastAsia="宋体" w:cs="宋体"/>
      <w:kern w:val="2"/>
      <w:sz w:val="21"/>
      <w:szCs w:val="21"/>
      <w:lang w:val="en-US" w:eastAsia="zh-CN" w:bidi="ar-SA"/>
    </w:rPr>
  </w:style>
  <w:style w:type="paragraph" w:customStyle="1" w:styleId="36">
    <w:name w:val="_Style 1"/>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37">
    <w:name w:val="font31"/>
    <w:basedOn w:val="24"/>
    <w:autoRedefine/>
    <w:qFormat/>
    <w:uiPriority w:val="0"/>
    <w:rPr>
      <w:rFonts w:ascii="宋体" w:hAnsi="宋体" w:eastAsia="宋体" w:cs="宋体"/>
      <w:b/>
      <w:bCs/>
      <w:color w:val="000000"/>
      <w:sz w:val="18"/>
      <w:szCs w:val="18"/>
      <w:u w:val="none"/>
    </w:rPr>
  </w:style>
  <w:style w:type="character" w:customStyle="1" w:styleId="38">
    <w:name w:val="font41"/>
    <w:basedOn w:val="24"/>
    <w:autoRedefine/>
    <w:qFormat/>
    <w:uiPriority w:val="0"/>
    <w:rPr>
      <w:rFonts w:ascii="宋体" w:hAnsi="宋体" w:eastAsia="宋体" w:cs="宋体"/>
      <w:color w:val="000000"/>
      <w:sz w:val="18"/>
      <w:szCs w:val="18"/>
      <w:u w:val="none"/>
    </w:rPr>
  </w:style>
  <w:style w:type="paragraph" w:styleId="39">
    <w:name w:val="List Paragraph"/>
    <w:basedOn w:val="1"/>
    <w:autoRedefine/>
    <w:qFormat/>
    <w:uiPriority w:val="1"/>
    <w:pPr>
      <w:spacing w:before="201"/>
      <w:ind w:left="1104" w:firstLine="560"/>
    </w:pPr>
  </w:style>
  <w:style w:type="paragraph" w:customStyle="1" w:styleId="40">
    <w:name w:val="Style1"/>
    <w:basedOn w:val="8"/>
    <w:autoRedefine/>
    <w:qFormat/>
    <w:uiPriority w:val="99"/>
    <w:pPr>
      <w:tabs>
        <w:tab w:val="left" w:pos="-720"/>
      </w:tabs>
      <w:spacing w:after="120"/>
    </w:pPr>
    <w:rPr>
      <w:spacing w:val="-3"/>
      <w:sz w:val="24"/>
      <w:szCs w:val="20"/>
      <w:lang w:val="en-AU" w:eastAsia="en-US"/>
    </w:rPr>
  </w:style>
  <w:style w:type="paragraph" w:customStyle="1" w:styleId="41">
    <w:name w:val="Table Text"/>
    <w:basedOn w:val="1"/>
    <w:semiHidden/>
    <w:qFormat/>
    <w:uiPriority w:val="0"/>
    <w:rPr>
      <w:rFonts w:ascii="宋体" w:hAnsi="宋体" w:eastAsia="宋体" w:cs="宋体"/>
      <w:sz w:val="24"/>
      <w:szCs w:val="24"/>
    </w:rPr>
  </w:style>
  <w:style w:type="table" w:customStyle="1" w:styleId="4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26558</Words>
  <Characters>28166</Characters>
  <Lines>0</Lines>
  <Paragraphs>0</Paragraphs>
  <TotalTime>39</TotalTime>
  <ScaleCrop>false</ScaleCrop>
  <LinksUpToDate>false</LinksUpToDate>
  <CharactersWithSpaces>28341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2023-03-18T08:48:00Z</dcterms:created>
  <dc:creator>A、 Lin</dc:creator>
  <cp:lastModifiedBy>Agony</cp:lastModifiedBy>
  <dcterms:modified xsi:type="dcterms:W3CDTF">2024-11-28T08:26:49Z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CBD56B7D6A364538841A1CC84CBDC122_13</vt:lpwstr>
  </property>
</Properties>
</file>